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706A" w14:textId="77777777" w:rsidR="008F5F7B" w:rsidRDefault="008F5F7B" w:rsidP="008F5F7B">
      <w:pPr>
        <w:pStyle w:val="1"/>
        <w:numPr>
          <w:ilvl w:val="0"/>
          <w:numId w:val="0"/>
        </w:numPr>
        <w:spacing w:before="0" w:after="0"/>
        <w:ind w:left="567"/>
        <w:jc w:val="left"/>
      </w:pPr>
      <w:bookmarkStart w:id="0" w:name="_GoBack"/>
      <w:bookmarkEnd w:id="0"/>
      <w:r w:rsidRPr="00945509">
        <w:t>П</w:t>
      </w:r>
      <w:r>
        <w:t>ЕРЕЧЕНЬ ВОПРОСОВ К ЗАЧЕТУ</w:t>
      </w:r>
    </w:p>
    <w:p w14:paraId="1EBC398C" w14:textId="77777777" w:rsidR="008F5F7B" w:rsidRPr="00BF04EC" w:rsidRDefault="008F5F7B" w:rsidP="008F5F7B">
      <w:pPr>
        <w:ind w:left="0" w:firstLine="567"/>
        <w:jc w:val="both"/>
        <w:rPr>
          <w:sz w:val="24"/>
          <w:szCs w:val="24"/>
        </w:rPr>
      </w:pPr>
      <w:r w:rsidRPr="00BF04EC">
        <w:rPr>
          <w:sz w:val="24"/>
          <w:szCs w:val="24"/>
        </w:rPr>
        <w:t xml:space="preserve">1. Область экономики как объект государственного регулирования и управления. </w:t>
      </w:r>
      <w:r w:rsidRPr="00BF04EC">
        <w:rPr>
          <w:color w:val="000000"/>
          <w:sz w:val="24"/>
          <w:szCs w:val="24"/>
        </w:rPr>
        <w:t>Общая характеристика механизма государственного регулирования и управления экономическими процессами.</w:t>
      </w:r>
    </w:p>
    <w:p w14:paraId="35F87BB1" w14:textId="77777777" w:rsidR="008F5F7B" w:rsidRPr="00BF04EC" w:rsidRDefault="008F5F7B" w:rsidP="008F5F7B">
      <w:pPr>
        <w:ind w:left="0" w:firstLine="567"/>
        <w:jc w:val="both"/>
        <w:rPr>
          <w:sz w:val="24"/>
          <w:szCs w:val="24"/>
        </w:rPr>
      </w:pPr>
      <w:r w:rsidRPr="00BF04EC">
        <w:rPr>
          <w:color w:val="000000"/>
          <w:sz w:val="24"/>
          <w:szCs w:val="24"/>
        </w:rPr>
        <w:t>2. Государственное управление в имущественной сфере</w:t>
      </w:r>
    </w:p>
    <w:p w14:paraId="18ADF8E4" w14:textId="77777777" w:rsidR="008F5F7B" w:rsidRPr="00BF04EC" w:rsidRDefault="008F5F7B" w:rsidP="008F5F7B">
      <w:pPr>
        <w:ind w:left="0" w:firstLine="567"/>
        <w:jc w:val="both"/>
        <w:rPr>
          <w:color w:val="000000"/>
          <w:sz w:val="24"/>
          <w:szCs w:val="24"/>
        </w:rPr>
      </w:pPr>
      <w:r w:rsidRPr="00BF04EC">
        <w:rPr>
          <w:color w:val="000000"/>
          <w:sz w:val="24"/>
          <w:szCs w:val="24"/>
        </w:rPr>
        <w:t>3. Государственное межотраслевое регулирование в банковской и налоговой сферах</w:t>
      </w:r>
    </w:p>
    <w:p w14:paraId="6531F028" w14:textId="77777777" w:rsidR="008F5F7B" w:rsidRPr="00BF04EC" w:rsidRDefault="008F5F7B" w:rsidP="008F5F7B">
      <w:pPr>
        <w:ind w:left="0" w:firstLine="567"/>
        <w:jc w:val="both"/>
        <w:rPr>
          <w:color w:val="000000"/>
          <w:sz w:val="24"/>
          <w:szCs w:val="24"/>
        </w:rPr>
      </w:pPr>
      <w:r w:rsidRPr="00BF04EC">
        <w:rPr>
          <w:color w:val="000000"/>
          <w:sz w:val="24"/>
          <w:szCs w:val="24"/>
        </w:rPr>
        <w:t>4. Государственное экологическое регулирование в области экономики</w:t>
      </w:r>
    </w:p>
    <w:p w14:paraId="47D72A9D" w14:textId="77777777" w:rsidR="008F5F7B" w:rsidRDefault="008F5F7B" w:rsidP="008F5F7B">
      <w:pPr>
        <w:ind w:left="0" w:firstLine="567"/>
        <w:jc w:val="both"/>
        <w:rPr>
          <w:color w:val="000000"/>
          <w:sz w:val="24"/>
          <w:szCs w:val="24"/>
        </w:rPr>
      </w:pPr>
      <w:r w:rsidRPr="00BF04EC">
        <w:rPr>
          <w:color w:val="000000"/>
          <w:sz w:val="24"/>
          <w:szCs w:val="24"/>
        </w:rPr>
        <w:t>5. Контрольно-разрешительная деятельность государства в экономической области</w:t>
      </w:r>
    </w:p>
    <w:p w14:paraId="248A9B15" w14:textId="77777777" w:rsidR="008F5F7B" w:rsidRDefault="008F5F7B" w:rsidP="008F5F7B">
      <w:pP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BF04EC">
        <w:rPr>
          <w:color w:val="000000"/>
          <w:sz w:val="24"/>
          <w:szCs w:val="24"/>
        </w:rPr>
        <w:t>Государственное регулирование в сфере общегос</w:t>
      </w:r>
      <w:r>
        <w:rPr>
          <w:color w:val="000000"/>
          <w:sz w:val="24"/>
          <w:szCs w:val="24"/>
        </w:rPr>
        <w:t>ударственного учета и статистики</w:t>
      </w:r>
    </w:p>
    <w:p w14:paraId="746C4A7E" w14:textId="77777777" w:rsidR="008F5F7B" w:rsidRDefault="008F5F7B" w:rsidP="008F5F7B">
      <w:pPr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BF04EC">
        <w:rPr>
          <w:sz w:val="24"/>
          <w:szCs w:val="24"/>
        </w:rPr>
        <w:t>Основные направления антимонопольного регулирования</w:t>
      </w:r>
    </w:p>
    <w:p w14:paraId="7972CA1E" w14:textId="77777777" w:rsidR="008F5F7B" w:rsidRDefault="008F5F7B" w:rsidP="008F5F7B">
      <w:pPr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BF04EC">
        <w:rPr>
          <w:sz w:val="24"/>
          <w:szCs w:val="24"/>
        </w:rPr>
        <w:t>Признаки нарушения антимонопольного законодательства</w:t>
      </w:r>
    </w:p>
    <w:p w14:paraId="43C0D4F6" w14:textId="77777777" w:rsidR="008F5F7B" w:rsidRDefault="008F5F7B" w:rsidP="008F5F7B">
      <w:pPr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BF04EC">
        <w:rPr>
          <w:sz w:val="24"/>
          <w:szCs w:val="24"/>
        </w:rPr>
        <w:t>Виды нарушений антимонопольного законодательства</w:t>
      </w:r>
    </w:p>
    <w:p w14:paraId="57B6C924" w14:textId="77777777" w:rsidR="008F5F7B" w:rsidRPr="00BF04EC" w:rsidRDefault="008F5F7B" w:rsidP="008F5F7B">
      <w:pP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BF04EC">
        <w:rPr>
          <w:sz w:val="24"/>
          <w:szCs w:val="24"/>
        </w:rPr>
        <w:t>Рассмотрение дел о нарушениях антимонопольного законодательства</w:t>
      </w:r>
    </w:p>
    <w:p w14:paraId="1A4F59E0" w14:textId="77777777" w:rsidR="008F5F7B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11.</w:t>
      </w:r>
      <w:r w:rsidRPr="00BF04EC">
        <w:rPr>
          <w:sz w:val="24"/>
          <w:szCs w:val="24"/>
        </w:rPr>
        <w:t xml:space="preserve"> </w:t>
      </w:r>
      <w:r w:rsidRPr="00BF04EC">
        <w:rPr>
          <w:color w:val="000000"/>
          <w:sz w:val="24"/>
          <w:szCs w:val="24"/>
        </w:rPr>
        <w:t>Структура социально-трудовой сферы как объекта государственного регулирования</w:t>
      </w:r>
    </w:p>
    <w:p w14:paraId="71379A26" w14:textId="77777777" w:rsidR="008F5F7B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BF04EC">
        <w:rPr>
          <w:color w:val="000000"/>
          <w:sz w:val="24"/>
          <w:szCs w:val="24"/>
        </w:rPr>
        <w:t xml:space="preserve"> Особенности государственного регулирования формирования минимальных доходов и уровня жизни населения</w:t>
      </w:r>
    </w:p>
    <w:p w14:paraId="7D219159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BF04EC">
        <w:rPr>
          <w:color w:val="000000"/>
          <w:sz w:val="24"/>
          <w:szCs w:val="24"/>
        </w:rPr>
        <w:t xml:space="preserve"> Экономические и организационные основы государственной по</w:t>
      </w:r>
      <w:r w:rsidRPr="00BF04EC">
        <w:rPr>
          <w:color w:val="000000"/>
          <w:sz w:val="24"/>
          <w:szCs w:val="24"/>
        </w:rPr>
        <w:softHyphen/>
        <w:t>литики содействия занятости населения</w:t>
      </w:r>
    </w:p>
    <w:p w14:paraId="0BD1F2C1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 w:rsidRPr="00BF04EC">
        <w:rPr>
          <w:color w:val="000000"/>
          <w:sz w:val="24"/>
          <w:szCs w:val="24"/>
        </w:rPr>
        <w:t xml:space="preserve"> Особенности государственного регулирования обеспечения должных социально-трудовых условий и гарантий труда работников</w:t>
      </w:r>
    </w:p>
    <w:p w14:paraId="105A8D7D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Pr="00BF04EC">
        <w:rPr>
          <w:color w:val="000000"/>
          <w:sz w:val="24"/>
          <w:szCs w:val="24"/>
        </w:rPr>
        <w:t xml:space="preserve"> Понятие и правовые основы лицензионно-разрешительной деятельности в структуре механизма государственного регулирования экономики</w:t>
      </w:r>
    </w:p>
    <w:p w14:paraId="7CF2B0CD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 w:rsidRPr="00BF04EC">
        <w:rPr>
          <w:color w:val="000000"/>
          <w:sz w:val="24"/>
          <w:szCs w:val="24"/>
        </w:rPr>
        <w:t xml:space="preserve"> Особенности лицензионно-разрешительной деятельности</w:t>
      </w:r>
    </w:p>
    <w:p w14:paraId="057591C0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 w:rsidRPr="00BF04EC">
        <w:rPr>
          <w:color w:val="000000"/>
          <w:sz w:val="24"/>
          <w:szCs w:val="24"/>
        </w:rPr>
        <w:t xml:space="preserve"> Субъекты и участники лицензионно-разрешительного производства</w:t>
      </w:r>
    </w:p>
    <w:p w14:paraId="0A652E2C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 w:rsidRPr="00BF04EC">
        <w:rPr>
          <w:color w:val="000000"/>
          <w:sz w:val="24"/>
          <w:szCs w:val="24"/>
        </w:rPr>
        <w:t xml:space="preserve"> Структура лицензионно-разрешительного производства (стадии производства)</w:t>
      </w:r>
    </w:p>
    <w:p w14:paraId="66A90308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r w:rsidRPr="00BF04EC">
        <w:rPr>
          <w:color w:val="000000"/>
          <w:sz w:val="24"/>
          <w:szCs w:val="24"/>
        </w:rPr>
        <w:t xml:space="preserve"> Характерные черты регистрационной деятельности в структуре механизма государственного регулирования экономики</w:t>
      </w:r>
    </w:p>
    <w:p w14:paraId="7CE63AD2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 w:rsidRPr="00BF04EC">
        <w:rPr>
          <w:color w:val="000000"/>
          <w:sz w:val="24"/>
          <w:szCs w:val="24"/>
        </w:rPr>
        <w:t xml:space="preserve"> Государственная регистрация юридических лиц и индивидуальных предпринимателей</w:t>
      </w:r>
    </w:p>
    <w:p w14:paraId="276B803A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 w:rsidRPr="00BF04EC">
        <w:rPr>
          <w:color w:val="000000"/>
          <w:sz w:val="24"/>
          <w:szCs w:val="24"/>
        </w:rPr>
        <w:t xml:space="preserve"> Производство по государственной регистрации общественных объединений.</w:t>
      </w:r>
    </w:p>
    <w:p w14:paraId="62230750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</w:t>
      </w:r>
      <w:r w:rsidRPr="00BF04EC">
        <w:rPr>
          <w:color w:val="000000"/>
          <w:sz w:val="24"/>
          <w:szCs w:val="24"/>
        </w:rPr>
        <w:t xml:space="preserve"> Производство по государственной регистрации прав на недвижимое имущество и сделок с ним</w:t>
      </w:r>
    </w:p>
    <w:p w14:paraId="74DC6485" w14:textId="77777777" w:rsidR="008F5F7B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23.</w:t>
      </w:r>
      <w:r w:rsidRPr="00BF04EC">
        <w:rPr>
          <w:color w:val="000000"/>
          <w:sz w:val="24"/>
          <w:szCs w:val="24"/>
        </w:rPr>
        <w:t xml:space="preserve"> </w:t>
      </w:r>
      <w:r w:rsidRPr="00BF04EC">
        <w:rPr>
          <w:sz w:val="24"/>
          <w:szCs w:val="24"/>
        </w:rPr>
        <w:t xml:space="preserve">Государственный контроль и государственный надзор в экономической области: взаимосвязь и соотношение. </w:t>
      </w:r>
    </w:p>
    <w:p w14:paraId="46094810" w14:textId="77777777" w:rsidR="008F5F7B" w:rsidRPr="00274CFA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274CFA">
        <w:rPr>
          <w:sz w:val="24"/>
          <w:szCs w:val="24"/>
        </w:rPr>
        <w:t>Контрольно-надзорная деятельность как специфический вид государственной деятельности. Нормативно-правовое регулирование контрольно-надзорной деятельности.</w:t>
      </w:r>
    </w:p>
    <w:p w14:paraId="6D1E707E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</w:t>
      </w:r>
      <w:r w:rsidRPr="00BF04EC">
        <w:rPr>
          <w:sz w:val="24"/>
          <w:szCs w:val="24"/>
        </w:rPr>
        <w:t xml:space="preserve"> Характеристика этапов контрольно-надзорного производства</w:t>
      </w:r>
    </w:p>
    <w:p w14:paraId="43CE7414" w14:textId="77777777" w:rsidR="008F5F7B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BF04EC">
        <w:rPr>
          <w:sz w:val="24"/>
          <w:szCs w:val="24"/>
        </w:rPr>
        <w:t xml:space="preserve"> Общая характеристика и структура промышленного и строительного комплексов</w:t>
      </w:r>
    </w:p>
    <w:p w14:paraId="62480917" w14:textId="77777777" w:rsidR="008F5F7B" w:rsidRPr="00274CFA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274CFA">
        <w:rPr>
          <w:sz w:val="24"/>
          <w:szCs w:val="24"/>
        </w:rPr>
        <w:t>Органы государственного регулирования в промышленном и строительном комплексах</w:t>
      </w:r>
    </w:p>
    <w:p w14:paraId="0091B1CB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</w:t>
      </w:r>
      <w:r w:rsidRPr="00BF04EC">
        <w:rPr>
          <w:color w:val="000000"/>
          <w:sz w:val="24"/>
          <w:szCs w:val="24"/>
        </w:rPr>
        <w:t xml:space="preserve"> </w:t>
      </w:r>
      <w:r w:rsidRPr="00BF04EC">
        <w:rPr>
          <w:sz w:val="24"/>
          <w:szCs w:val="24"/>
        </w:rPr>
        <w:t>Контроль и надзор в промышленном и строительном комплексах</w:t>
      </w:r>
    </w:p>
    <w:p w14:paraId="705E6494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</w:t>
      </w:r>
      <w:r w:rsidRPr="00BF04EC">
        <w:rPr>
          <w:color w:val="000000"/>
          <w:sz w:val="24"/>
          <w:szCs w:val="24"/>
        </w:rPr>
        <w:t xml:space="preserve"> </w:t>
      </w:r>
      <w:r w:rsidRPr="00BF04EC">
        <w:rPr>
          <w:sz w:val="24"/>
          <w:szCs w:val="24"/>
        </w:rPr>
        <w:t>Общая характеристика и структура агропромышленного комплекса</w:t>
      </w:r>
    </w:p>
    <w:p w14:paraId="70456592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Pr="00BF04EC">
        <w:rPr>
          <w:color w:val="000000"/>
          <w:sz w:val="24"/>
          <w:szCs w:val="24"/>
        </w:rPr>
        <w:t xml:space="preserve"> </w:t>
      </w:r>
      <w:r w:rsidRPr="00BF04EC">
        <w:rPr>
          <w:sz w:val="24"/>
          <w:szCs w:val="24"/>
        </w:rPr>
        <w:t>Органы государственного регулирования в агропромышленном комплексе</w:t>
      </w:r>
    </w:p>
    <w:p w14:paraId="31567552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</w:t>
      </w:r>
      <w:r w:rsidRPr="00BF04EC">
        <w:rPr>
          <w:color w:val="000000"/>
          <w:sz w:val="24"/>
          <w:szCs w:val="24"/>
        </w:rPr>
        <w:t xml:space="preserve"> </w:t>
      </w:r>
      <w:r w:rsidRPr="00BF04EC">
        <w:rPr>
          <w:sz w:val="24"/>
          <w:szCs w:val="24"/>
        </w:rPr>
        <w:t>Контроль и надзор в агропромышленном комплексе</w:t>
      </w:r>
    </w:p>
    <w:p w14:paraId="5CDF9830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32.</w:t>
      </w:r>
      <w:r w:rsidRPr="00BF04EC">
        <w:rPr>
          <w:color w:val="000000"/>
          <w:sz w:val="24"/>
          <w:szCs w:val="24"/>
        </w:rPr>
        <w:t xml:space="preserve"> </w:t>
      </w:r>
      <w:r w:rsidRPr="00BF04EC">
        <w:rPr>
          <w:sz w:val="24"/>
          <w:szCs w:val="24"/>
        </w:rPr>
        <w:t>Общая характеристика и структура хозяйственно-обслуживающего комплекса</w:t>
      </w:r>
    </w:p>
    <w:p w14:paraId="08DE5BA2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33.</w:t>
      </w:r>
      <w:r w:rsidRPr="00BF04EC">
        <w:rPr>
          <w:sz w:val="24"/>
          <w:szCs w:val="24"/>
        </w:rPr>
        <w:t xml:space="preserve"> Органы государственного регулирования в хозяйственно-обслуживающем комплексе</w:t>
      </w:r>
    </w:p>
    <w:p w14:paraId="556E026F" w14:textId="77777777" w:rsidR="008F5F7B" w:rsidRPr="00BF04EC" w:rsidRDefault="008F5F7B" w:rsidP="008F5F7B">
      <w:pPr>
        <w:pStyle w:val="a3"/>
        <w:widowControl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34.</w:t>
      </w:r>
      <w:r w:rsidRPr="00BF04EC">
        <w:rPr>
          <w:sz w:val="24"/>
          <w:szCs w:val="24"/>
        </w:rPr>
        <w:t xml:space="preserve"> Контроль и надзор в хозяйственно-обслуживающем комплексе</w:t>
      </w:r>
    </w:p>
    <w:p w14:paraId="43111AFF" w14:textId="39B57E84" w:rsidR="00A8243C" w:rsidRPr="008F5F7B" w:rsidRDefault="00A8243C" w:rsidP="008F5F7B"/>
    <w:sectPr w:rsidR="00A8243C" w:rsidRPr="008F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79"/>
    <w:rsid w:val="00454079"/>
    <w:rsid w:val="008F5F7B"/>
    <w:rsid w:val="00A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3915"/>
  <w15:chartTrackingRefBased/>
  <w15:docId w15:val="{3599D9CE-BEAB-4B35-A951-A35F21B9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F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F7B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F7B"/>
    <w:pPr>
      <w:keepNext/>
      <w:keepLines/>
      <w:numPr>
        <w:ilvl w:val="1"/>
        <w:numId w:val="1"/>
      </w:numPr>
      <w:tabs>
        <w:tab w:val="left" w:pos="993"/>
      </w:tabs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F7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5F7B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8F5F7B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8F5F7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2024-09-15T18:23:00Z</dcterms:created>
  <dcterms:modified xsi:type="dcterms:W3CDTF">2024-09-15T18:23:00Z</dcterms:modified>
</cp:coreProperties>
</file>