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7C" w:rsidRPr="00A67A95" w:rsidRDefault="002C647C" w:rsidP="00561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95">
        <w:rPr>
          <w:rFonts w:ascii="Times New Roman" w:hAnsi="Times New Roman" w:cs="Times New Roman"/>
          <w:b/>
          <w:sz w:val="28"/>
          <w:szCs w:val="28"/>
        </w:rPr>
        <w:t>Список тем магистерских диссертаций</w:t>
      </w:r>
    </w:p>
    <w:p w:rsidR="002C647C" w:rsidRPr="00A67A95" w:rsidRDefault="002C647C" w:rsidP="002C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95">
        <w:rPr>
          <w:rFonts w:ascii="Times New Roman" w:hAnsi="Times New Roman" w:cs="Times New Roman"/>
          <w:b/>
          <w:sz w:val="28"/>
          <w:szCs w:val="28"/>
        </w:rPr>
        <w:t>для обучающихся по программе</w:t>
      </w:r>
    </w:p>
    <w:p w:rsidR="002C647C" w:rsidRPr="00A67A95" w:rsidRDefault="002C647C" w:rsidP="002C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95">
        <w:rPr>
          <w:rFonts w:ascii="Times New Roman" w:hAnsi="Times New Roman" w:cs="Times New Roman"/>
          <w:b/>
          <w:sz w:val="28"/>
          <w:szCs w:val="28"/>
        </w:rPr>
        <w:t>«Правовое обеспечение деятельности государственных органов»</w:t>
      </w:r>
    </w:p>
    <w:p w:rsidR="002C647C" w:rsidRPr="00A67A95" w:rsidRDefault="00862F7F" w:rsidP="002C6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95">
        <w:rPr>
          <w:rFonts w:ascii="Times New Roman" w:hAnsi="Times New Roman" w:cs="Times New Roman"/>
          <w:b/>
          <w:sz w:val="28"/>
          <w:szCs w:val="28"/>
        </w:rPr>
        <w:t>2024 - 2025</w:t>
      </w:r>
      <w:r w:rsidR="002C647C" w:rsidRPr="00A67A9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647C" w:rsidRPr="00A67A95" w:rsidRDefault="002C647C" w:rsidP="002C647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95">
        <w:rPr>
          <w:rFonts w:ascii="Times New Roman" w:hAnsi="Times New Roman" w:cs="Times New Roman"/>
          <w:b/>
          <w:sz w:val="28"/>
          <w:szCs w:val="28"/>
        </w:rPr>
        <w:t>Кафедра административного и муниципального права</w:t>
      </w:r>
      <w:r w:rsidR="006D1485" w:rsidRPr="00A67A95">
        <w:rPr>
          <w:rFonts w:ascii="Times New Roman" w:hAnsi="Times New Roman" w:cs="Times New Roman"/>
          <w:b/>
          <w:sz w:val="28"/>
          <w:szCs w:val="28"/>
        </w:rPr>
        <w:t xml:space="preserve"> имени профессора Василия Михайловича Манохина</w:t>
      </w:r>
    </w:p>
    <w:p w:rsidR="002C647C" w:rsidRPr="00A67A95" w:rsidRDefault="002C647C" w:rsidP="002C647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2C647C" w:rsidRPr="00A67A95" w:rsidRDefault="002C647C" w:rsidP="00855E6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Институт обращения граждан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как механизм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защиты прав и законных интересов граждан.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Формы деятельности органов исполнительной власти.</w:t>
      </w:r>
    </w:p>
    <w:p w:rsidR="0057017D" w:rsidRDefault="00AE7234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Методы</w:t>
      </w:r>
      <w:r w:rsidRPr="00A67A95"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деятельности органов исполнительной власти.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Административно-правовая организация механизма управления инновационной деятельностью в сфере наукоемких технологий.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обеспечение развития технологий использования возобновляемых источников энергии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в области природопользования и охраны окружающей сред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статус молодежных организаций.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статус наукограда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нефтегазового комплекса в Российской Федерации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7017D" w:rsidRDefault="0057017D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Возможные направления реформирования системы образования в Российской Федерации: административно-правовое исследование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57017D" w:rsidRDefault="002C647C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статус беженцев и вынужденных переселенцев.</w:t>
      </w:r>
    </w:p>
    <w:p w:rsidR="002C647C" w:rsidRPr="0057017D" w:rsidRDefault="002C647C" w:rsidP="0057017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7017D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Правовое регулирование этики и служебного поведения государственных служащих.</w:t>
      </w:r>
    </w:p>
    <w:p w:rsidR="002C647C" w:rsidRPr="00A67A95" w:rsidRDefault="00AE7234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Предоставление государственных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услуг 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как функция орган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ов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исполнитель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ной власти.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Меры административного принуждения, применяемые в связи с </w:t>
      </w:r>
      <w:r w:rsidR="00AE72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обеспечением санитарно-эпидемиологического благополучия населения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Высшее должностное лицо субъекта Российской Федерации как орган публичной власти.</w:t>
      </w:r>
    </w:p>
    <w:p w:rsidR="002C647C" w:rsidRPr="00A67A95" w:rsidRDefault="00AE7234" w:rsidP="00AE72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Высший исполнительный орган субъекта Российской Федерации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порядок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организации и деятельности</w:t>
      </w:r>
    </w:p>
    <w:p w:rsidR="00430F1B" w:rsidRPr="00A67A95" w:rsidRDefault="002C647C" w:rsidP="0032008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Государственный контроль за деятельностью органов публичной власти в субъектах Российской Федерации</w:t>
      </w:r>
    </w:p>
    <w:p w:rsidR="002C647C" w:rsidRPr="00A67A95" w:rsidRDefault="00430F1B" w:rsidP="0032008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вов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регулирование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антитеррористической деятельности в Российской Федерации</w:t>
      </w:r>
    </w:p>
    <w:p w:rsidR="00AD6ABC" w:rsidRPr="00A67A95" w:rsidRDefault="00430F1B" w:rsidP="00430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Административно-правовое регулирование противодействия </w:t>
      </w:r>
      <w:r w:rsidR="00AD6AB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экстремистской деятельности в Российской Федерации</w:t>
      </w:r>
    </w:p>
    <w:p w:rsidR="002C647C" w:rsidRPr="00A67A95" w:rsidRDefault="00430F1B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Государственный контроль (надзор)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сфере жилищно-коммунального комплекса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Меры профилактики коррупционных правонарушений в системе 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государственного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управления.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Временное осуществление полномочий местного самоуправления органами государственной власти.</w:t>
      </w:r>
    </w:p>
    <w:p w:rsidR="002C647C" w:rsidRPr="00A67A95" w:rsidRDefault="002C647C" w:rsidP="001C0B1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Государственный к</w:t>
      </w:r>
      <w:r w:rsidR="001C0B19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онтроль (надзор) в области связи.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й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статус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иностранн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ых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агент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ов.</w:t>
      </w:r>
    </w:p>
    <w:p w:rsidR="002C647C" w:rsidRPr="00A67A95" w:rsidRDefault="00430F1B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дминистративно-правово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регулирование 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охраны окружающей среды.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обеспечение биологической безопасности Российской Федерации.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нарушения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зем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ельного законодательства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430F1B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регулирование в сфере железнодорожного транспорта</w:t>
      </w:r>
    </w:p>
    <w:p w:rsidR="002C647C" w:rsidRPr="00A67A95" w:rsidRDefault="002C647C" w:rsidP="00430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дминистративно-правовое регулирование </w:t>
      </w:r>
      <w:r w:rsidR="00430F1B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автомобильных перевозок.</w:t>
      </w:r>
    </w:p>
    <w:p w:rsidR="00430F1B" w:rsidRPr="00A67A95" w:rsidRDefault="00430F1B" w:rsidP="00430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Административная ответственность 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за нарушения правил автомобильн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ых перевозок.</w:t>
      </w:r>
    </w:p>
    <w:p w:rsidR="0094765E" w:rsidRPr="00A67A95" w:rsidRDefault="0094765E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воздушных перевозок.</w:t>
      </w:r>
    </w:p>
    <w:p w:rsidR="0094765E" w:rsidRPr="00A67A95" w:rsidRDefault="0094765E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нарушения правил воздушных перевозок.</w:t>
      </w:r>
    </w:p>
    <w:p w:rsidR="0094765E" w:rsidRPr="00A67A95" w:rsidRDefault="00220AA9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перевозок морским транспортом.</w:t>
      </w:r>
    </w:p>
    <w:p w:rsidR="0094765E" w:rsidRPr="00A67A95" w:rsidRDefault="0094765E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нарушения правил перевозок морским транспортом.</w:t>
      </w:r>
    </w:p>
    <w:p w:rsidR="0094765E" w:rsidRPr="00A67A95" w:rsidRDefault="0094765E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перевозок внутренним водным транспортом.</w:t>
      </w:r>
    </w:p>
    <w:p w:rsidR="0094765E" w:rsidRPr="00A67A95" w:rsidRDefault="0094765E" w:rsidP="0094765E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нарушения правил перевозок внутренним водным транспортом.</w:t>
      </w:r>
    </w:p>
    <w:p w:rsidR="0094765E" w:rsidRPr="00A67A95" w:rsidRDefault="0094765E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перевозок внеуличным транспортом.</w:t>
      </w:r>
    </w:p>
    <w:p w:rsidR="0094765E" w:rsidRPr="00A67A95" w:rsidRDefault="0094765E" w:rsidP="009476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нарушения правил перевозок внеуличным транспортом.</w:t>
      </w:r>
    </w:p>
    <w:p w:rsidR="00E01599" w:rsidRPr="00A67A95" w:rsidRDefault="00E01599" w:rsidP="00E0159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Правовое регулирование формирования и использования кадрового резерва на государственной службе</w:t>
      </w:r>
    </w:p>
    <w:p w:rsidR="00E01599" w:rsidRPr="00A67A95" w:rsidRDefault="00E01599" w:rsidP="00E01599">
      <w:pPr>
        <w:widowControl w:val="0"/>
        <w:numPr>
          <w:ilvl w:val="0"/>
          <w:numId w:val="3"/>
        </w:numPr>
        <w:pBdr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Административно-правовое регулирование цифровизации государственного управления в Российской Федерации </w:t>
      </w:r>
    </w:p>
    <w:p w:rsidR="00E01599" w:rsidRPr="00A67A95" w:rsidRDefault="00E01599" w:rsidP="00E01599">
      <w:pPr>
        <w:widowControl w:val="0"/>
        <w:numPr>
          <w:ilvl w:val="0"/>
          <w:numId w:val="3"/>
        </w:numPr>
        <w:pBdr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орядок присвоения и сохранения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чинов, званий и рангов государственным служащим</w:t>
      </w:r>
    </w:p>
    <w:p w:rsidR="0094765E" w:rsidRPr="00A67A95" w:rsidRDefault="00E01599" w:rsidP="0094765E">
      <w:pPr>
        <w:widowControl w:val="0"/>
        <w:numPr>
          <w:ilvl w:val="0"/>
          <w:numId w:val="3"/>
        </w:numPr>
        <w:pBdr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Государственная служба в Федеральной службе судебных приставов</w:t>
      </w:r>
    </w:p>
    <w:p w:rsidR="00E01599" w:rsidRPr="00A67A95" w:rsidRDefault="0094765E" w:rsidP="0094765E">
      <w:pPr>
        <w:widowControl w:val="0"/>
        <w:numPr>
          <w:ilvl w:val="0"/>
          <w:numId w:val="3"/>
        </w:numPr>
        <w:pBdr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Государственный</w:t>
      </w:r>
      <w:r w:rsidR="00E01599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(контроль) </w:t>
      </w:r>
      <w:r w:rsidR="00E01599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надзор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сфере строительства</w:t>
      </w:r>
    </w:p>
    <w:p w:rsidR="002C647C" w:rsidRPr="00A67A95" w:rsidRDefault="00E01599" w:rsidP="00CC2F71">
      <w:pPr>
        <w:widowControl w:val="0"/>
        <w:numPr>
          <w:ilvl w:val="0"/>
          <w:numId w:val="3"/>
        </w:numPr>
        <w:pBdr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Контрольно-надзорная деятельность органов 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исполнительной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власти.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Административно-правовое регулирование 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миграционной </w:t>
      </w:r>
      <w:r w:rsidR="0094765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сфере.</w:t>
      </w:r>
    </w:p>
    <w:p w:rsidR="002C647C" w:rsidRPr="00A67A95" w:rsidRDefault="002C647C" w:rsidP="0011566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нарушение санитарных норм и прави</w:t>
      </w:r>
      <w:r w:rsidR="00115665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Административно-правовое регулирование охраны здоровья граждан от воздействия окружающего табачного дыма, потребления табака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или потребления </w:t>
      </w:r>
      <w:proofErr w:type="spellStart"/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никотинсодержащей</w:t>
      </w:r>
      <w:proofErr w:type="spellEnd"/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продукции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Правомерные ограничения прав граждан органами исполнительной власти.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обеспечения пожарной безопасности.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Федеральный государственный пожарный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контроль (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надзор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 современном этапе.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осударственн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ый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контроль (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надзор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области гражданской обороны.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нарушение требований пожарной безопасности, требований в области гражданской обороны, защиты населения и территорий от чрезвычайных ситуаций.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Организационно-правов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ое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регулирование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деятельности МЧС России в области обеспечения безопасности людей на водных объектах.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Государственный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контроль (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надзор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области защиты населения и территорий от чрезвычайных ситуаций природного и техногенного характера.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деятельности Единой государственной системы предупреждения и ликвидации чрезвычайных ситуаций.</w:t>
      </w:r>
    </w:p>
    <w:p w:rsidR="002C647C" w:rsidRPr="00A67A95" w:rsidRDefault="002C647C" w:rsidP="00174D3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4D3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деятельности государственной инспекции по маломерным судам МЧС России.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Производство по оказанию государственных услуг в структуре административного процесса.</w:t>
      </w:r>
    </w:p>
    <w:p w:rsidR="002C647C" w:rsidRPr="00A67A95" w:rsidRDefault="00A44687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деятельности вневедомственной охраны войск национальной гвардии.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Лицензионное производство в структуре административного процесса.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Административная ответственность за правонарушения в сфере использования и охраны особо охраняемых природных территорий РФ</w:t>
      </w:r>
    </w:p>
    <w:p w:rsidR="002C647C" w:rsidRPr="00A67A95" w:rsidRDefault="00A44687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регулировани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деятельности 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средств массовой информации</w:t>
      </w:r>
    </w:p>
    <w:p w:rsidR="00A44687" w:rsidRPr="00A67A95" w:rsidRDefault="00A44687" w:rsidP="005D32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статус саморегулируемых организаций.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Производство по государ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ственной регистрации юридических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лиц.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Производство по административным делам об оспаривании решений, действий (бездействия) органов государственной власти, органов местного самоуправления.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Производство по административным делам о защите избирательных прав и права на участие в референдуме граждан РФ.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Производство по административным делам о помещении иностранного гражданина, подлежащего депортации или </w:t>
      </w:r>
      <w:proofErr w:type="spellStart"/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реадмиссии</w:t>
      </w:r>
      <w:proofErr w:type="spellEnd"/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в специальное учреждение.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Производство по административным делам о госпитализации гражданина в медицинскую противотуберкулезную организацию в недобровольном порядке.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Институт административного договора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C647C" w:rsidRPr="00A67A95" w:rsidRDefault="00A44687" w:rsidP="00A4468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Аккредитационное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производств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A67A95"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структуре административного процесса</w:t>
      </w:r>
      <w:r w:rsidR="002C647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Меры административного принуждения, применяемые при нарушениях порядка организации и проведения публичных мероприятий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Административное усмотрение как правовая категория.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права граждан на оружие.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Антикоррупционная экспертиза нормативных правовых актов.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Дисциплинарная ответственность лиц, замещающих государственные должности.</w:t>
      </w:r>
    </w:p>
    <w:p w:rsidR="00A44687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Административное выдворение за пределы Российской Федерации и депортация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иностранных граждан и лиц без гражданства.</w:t>
      </w:r>
      <w:r w:rsidR="0016426F"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Административно-правовой статус общественных объединений. 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Административно-правовой статус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FF2F92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религиозных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объединений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Полномочия органов местного самоуправления в области охраны и использования природных ресурсов.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Правовое регулирование участия органов государственной власти в формировании органов и назначении должностных 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лиц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местного самоуправления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Сфера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юстиции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как объект государственного управления.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Административно-правовое регулирование научной деятельности 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РФ</w:t>
      </w:r>
      <w:r w:rsidR="00A44687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режим особых экономических зон.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государственно-частного партнерства в Российской Федерации.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обеспечение развития обрабатывающей промышленности в Российской Федерации.</w:t>
      </w:r>
    </w:p>
    <w:p w:rsidR="002C647C" w:rsidRPr="00A67A95" w:rsidRDefault="002C647C" w:rsidP="00CC2F7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Преференциальные </w:t>
      </w:r>
      <w:r w:rsidR="005922D5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правовые режимы осуществления предпринимательской деятельности.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культурной деятельности.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433FF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Административно-правовое регулирование молодежной политики.</w:t>
      </w:r>
    </w:p>
    <w:p w:rsidR="002C647C" w:rsidRPr="00A67A95" w:rsidRDefault="002C647C" w:rsidP="002C647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статус профессиональных союзов.</w:t>
      </w:r>
    </w:p>
    <w:p w:rsidR="0040080C" w:rsidRPr="00A67A95" w:rsidRDefault="0040080C" w:rsidP="004008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 граждан на местное самоуправление.</w:t>
      </w:r>
    </w:p>
    <w:p w:rsidR="0040080C" w:rsidRPr="00A67A95" w:rsidRDefault="0040080C" w:rsidP="004008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Экономическая основа местного самоуправления. </w:t>
      </w:r>
    </w:p>
    <w:p w:rsidR="0040080C" w:rsidRPr="00A67A95" w:rsidRDefault="006D1459" w:rsidP="004008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Муниципальный контроль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5922D5" w:rsidP="004008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части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органов государственной власти в формировании органов и назначении должностных лиц местного самоуправления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Особенности организации местного самоуправления на территориях с особыми экономическими преференциями</w:t>
      </w:r>
      <w:r w:rsidR="005922D5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6D1459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Надзор над деятельност</w:t>
      </w:r>
      <w:r w:rsidR="00E84786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ью органов местного самоуправле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ния.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Сравнительн</w:t>
      </w:r>
      <w:r w:rsidR="005922D5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о-правовой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анализ межмуниципального сотрудничества в России и за рубежом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Формы реализации местного самоуправления населением в России и зарубежных странах: сравнительн</w:t>
      </w:r>
      <w:r w:rsidR="00136A2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о-правовой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анализ</w:t>
      </w:r>
      <w:r w:rsidR="00136A2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136A2E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Территориальная трансформация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местного самоуправления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на современном этапе.</w:t>
      </w:r>
    </w:p>
    <w:p w:rsidR="0040080C" w:rsidRPr="00A67A95" w:rsidRDefault="00136A2E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Правовое регулирование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компетенционного</w:t>
      </w:r>
      <w:proofErr w:type="spellEnd"/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взаимодействия органов государственной и муниципальной власти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F16F19" w:rsidRPr="00A67A95" w:rsidRDefault="00F16F19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Международное и внешнеэкономическое межмуниципальное сотрудничество.</w:t>
      </w:r>
    </w:p>
    <w:p w:rsidR="0040080C" w:rsidRPr="00A67A95" w:rsidRDefault="00136A2E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равов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ая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экспертиз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муниципальных нормативных правовых актов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Гарантии местного самоуправления: правовое закрепление и практика реализации</w:t>
      </w:r>
      <w:r w:rsidR="00136A2E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9C49E6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Взаимосвязь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государственной гражданской и муниципальной службы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Организационно-правовые варианты управления в различных видах муниципальных образований.</w:t>
      </w:r>
    </w:p>
    <w:p w:rsidR="0040080C" w:rsidRPr="00A67A95" w:rsidRDefault="009C49E6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равово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й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статус главы местной администрации в системе муниципальной службы.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Устав муниципального образования как основной нормативно-учредительный акт.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Ответственность лиц, замещающих муниципальные должности за коррупционные правонарушения.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Ответственность органов и должностных лиц местного самоуправления перед государством.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Формы прямого волеизъявления граждан в местном самоуправлении</w:t>
      </w:r>
      <w:r w:rsidR="009C49E6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40080C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Принципы правово</w:t>
      </w:r>
      <w:r w:rsidR="009C49E6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 регулирования полномочий и предметов ведения муниципальных образований.</w:t>
      </w:r>
    </w:p>
    <w:p w:rsidR="0040080C" w:rsidRPr="00A67A95" w:rsidRDefault="009C49E6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Правовое регулирование</w:t>
      </w:r>
      <w:r w:rsidR="0040080C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деятельности фракций представительного органа муниципального образования.</w:t>
      </w:r>
    </w:p>
    <w:p w:rsidR="00E01599" w:rsidRPr="00A67A95" w:rsidRDefault="0040080C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Внутренний и внешний контроль в системе местного самоуправления.</w:t>
      </w:r>
    </w:p>
    <w:p w:rsidR="00A94549" w:rsidRPr="00A67A95" w:rsidRDefault="00A94549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Правовое регулирование формирования и использования кадрового резерва на муниципальной службе</w:t>
      </w:r>
    </w:p>
    <w:p w:rsidR="00136AB0" w:rsidRPr="00A67A95" w:rsidRDefault="00AD62BA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Административно-правовой статус муниципальных унитарных предприятий и муниципальных учреждений.</w:t>
      </w:r>
    </w:p>
    <w:p w:rsidR="00136AB0" w:rsidRPr="00A67A95" w:rsidRDefault="00F16F19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Участие главы субъекта Российской Федерации в </w:t>
      </w:r>
      <w:r w:rsidR="0088058D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привлечении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органов и должностных лиц местного самоуправления к ответственности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36AB0" w:rsidRPr="00A67A95" w:rsidRDefault="00AD62BA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Правовое регулирование компетенции в системе местного самоуправления.</w:t>
      </w:r>
    </w:p>
    <w:p w:rsidR="00AD62BA" w:rsidRPr="00A67A95" w:rsidRDefault="009C49E6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Полномочия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органов 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государств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енной власти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839C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по назначению 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должностных лиц местного самоуправления.</w:t>
      </w:r>
    </w:p>
    <w:p w:rsidR="006D1485" w:rsidRDefault="008839C4" w:rsidP="006D145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Организация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местного самоуправления</w:t>
      </w:r>
      <w:r w:rsidR="00AD62BA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A3C54" w:rsidRPr="00A67A95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в городах федерального значения.</w:t>
      </w:r>
    </w:p>
    <w:p w:rsidR="00971CAB" w:rsidRPr="00971CAB" w:rsidRDefault="00971CAB" w:rsidP="00971C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971CA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Противодействие коррупции в социальной сфере.</w:t>
      </w:r>
    </w:p>
    <w:p w:rsidR="00971CAB" w:rsidRPr="00971CAB" w:rsidRDefault="00971CAB" w:rsidP="00971C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971CA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Противодействие коррупции в сфере управления федеральным имуществом.</w:t>
      </w:r>
    </w:p>
    <w:p w:rsidR="00971CAB" w:rsidRPr="00971CAB" w:rsidRDefault="00971CAB" w:rsidP="00971C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276"/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971CAB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Противодействие коррупции в сфере государственных и муниципальных закупок.</w:t>
      </w:r>
    </w:p>
    <w:p w:rsidR="00971CAB" w:rsidRPr="00A67A95" w:rsidRDefault="00971CAB" w:rsidP="00971C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052C7E" w:rsidRPr="00A67A95" w:rsidRDefault="00052C7E" w:rsidP="006D14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052C7E" w:rsidRPr="00A67A95" w:rsidRDefault="00052C7E" w:rsidP="006D145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052C7E" w:rsidRPr="00A67A95" w:rsidRDefault="00052C7E" w:rsidP="0005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052C7E" w:rsidRPr="00A67A95" w:rsidRDefault="00052C7E" w:rsidP="0005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052C7E" w:rsidRPr="00A67A95" w:rsidRDefault="00052C7E" w:rsidP="00052C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7D04DA" w:rsidRPr="001C0B19" w:rsidRDefault="007D04DA" w:rsidP="005614D9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04DA" w:rsidRPr="001C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80" w:rsidRDefault="00A67080" w:rsidP="003A3C54">
      <w:pPr>
        <w:spacing w:after="0" w:line="240" w:lineRule="auto"/>
      </w:pPr>
      <w:r>
        <w:separator/>
      </w:r>
    </w:p>
  </w:endnote>
  <w:endnote w:type="continuationSeparator" w:id="0">
    <w:p w:rsidR="00A67080" w:rsidRDefault="00A67080" w:rsidP="003A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80" w:rsidRDefault="00A67080" w:rsidP="003A3C54">
      <w:pPr>
        <w:spacing w:after="0" w:line="240" w:lineRule="auto"/>
      </w:pPr>
      <w:r>
        <w:separator/>
      </w:r>
    </w:p>
  </w:footnote>
  <w:footnote w:type="continuationSeparator" w:id="0">
    <w:p w:rsidR="00A67080" w:rsidRDefault="00A67080" w:rsidP="003A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4A07"/>
    <w:multiLevelType w:val="hybridMultilevel"/>
    <w:tmpl w:val="AC9A32DC"/>
    <w:numStyleLink w:val="1"/>
  </w:abstractNum>
  <w:abstractNum w:abstractNumId="1" w15:restartNumberingAfterBreak="0">
    <w:nsid w:val="10C9332C"/>
    <w:multiLevelType w:val="hybridMultilevel"/>
    <w:tmpl w:val="AC9A32DC"/>
    <w:styleLink w:val="1"/>
    <w:lvl w:ilvl="0" w:tplc="7D744312">
      <w:start w:val="1"/>
      <w:numFmt w:val="decimal"/>
      <w:lvlText w:val="%1."/>
      <w:lvlJc w:val="left"/>
      <w:pPr>
        <w:tabs>
          <w:tab w:val="left" w:pos="127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DA28A4">
      <w:start w:val="1"/>
      <w:numFmt w:val="lowerLetter"/>
      <w:suff w:val="nothing"/>
      <w:lvlText w:val="%2."/>
      <w:lvlJc w:val="left"/>
      <w:pPr>
        <w:tabs>
          <w:tab w:val="left" w:pos="1276"/>
        </w:tabs>
        <w:ind w:left="122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AEEA6C">
      <w:start w:val="1"/>
      <w:numFmt w:val="lowerRoman"/>
      <w:lvlText w:val="%3."/>
      <w:lvlJc w:val="left"/>
      <w:pPr>
        <w:tabs>
          <w:tab w:val="left" w:pos="1276"/>
        </w:tabs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EADF70">
      <w:start w:val="1"/>
      <w:numFmt w:val="decimal"/>
      <w:lvlText w:val="%4."/>
      <w:lvlJc w:val="left"/>
      <w:pPr>
        <w:tabs>
          <w:tab w:val="left" w:pos="127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6C9DA">
      <w:start w:val="1"/>
      <w:numFmt w:val="lowerLetter"/>
      <w:lvlText w:val="%5."/>
      <w:lvlJc w:val="left"/>
      <w:pPr>
        <w:tabs>
          <w:tab w:val="left" w:pos="127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922BD0">
      <w:start w:val="1"/>
      <w:numFmt w:val="lowerRoman"/>
      <w:lvlText w:val="%6."/>
      <w:lvlJc w:val="left"/>
      <w:pPr>
        <w:tabs>
          <w:tab w:val="left" w:pos="1276"/>
        </w:tabs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0A211C">
      <w:start w:val="1"/>
      <w:numFmt w:val="decimal"/>
      <w:lvlText w:val="%7."/>
      <w:lvlJc w:val="left"/>
      <w:pPr>
        <w:tabs>
          <w:tab w:val="left" w:pos="127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D8F68A">
      <w:start w:val="1"/>
      <w:numFmt w:val="lowerLetter"/>
      <w:lvlText w:val="%8."/>
      <w:lvlJc w:val="left"/>
      <w:pPr>
        <w:tabs>
          <w:tab w:val="left" w:pos="127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4A6DBA">
      <w:start w:val="1"/>
      <w:numFmt w:val="lowerRoman"/>
      <w:lvlText w:val="%9."/>
      <w:lvlJc w:val="left"/>
      <w:pPr>
        <w:tabs>
          <w:tab w:val="left" w:pos="1276"/>
        </w:tabs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A750C7B"/>
    <w:multiLevelType w:val="multilevel"/>
    <w:tmpl w:val="AC9A32DC"/>
    <w:numStyleLink w:val="1"/>
  </w:abstractNum>
  <w:abstractNum w:abstractNumId="3" w15:restartNumberingAfterBreak="0">
    <w:nsid w:val="31C05B6F"/>
    <w:multiLevelType w:val="hybridMultilevel"/>
    <w:tmpl w:val="AC9A32DC"/>
    <w:lvl w:ilvl="0" w:tplc="267CD68E">
      <w:start w:val="1"/>
      <w:numFmt w:val="decimal"/>
      <w:lvlText w:val="%1."/>
      <w:lvlJc w:val="left"/>
      <w:pPr>
        <w:tabs>
          <w:tab w:val="left" w:pos="127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EB966">
      <w:start w:val="1"/>
      <w:numFmt w:val="lowerLetter"/>
      <w:suff w:val="nothing"/>
      <w:lvlText w:val="%2."/>
      <w:lvlJc w:val="left"/>
      <w:pPr>
        <w:tabs>
          <w:tab w:val="left" w:pos="1276"/>
        </w:tabs>
        <w:ind w:left="1220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7C5246">
      <w:start w:val="1"/>
      <w:numFmt w:val="lowerRoman"/>
      <w:lvlText w:val="%3."/>
      <w:lvlJc w:val="left"/>
      <w:pPr>
        <w:tabs>
          <w:tab w:val="left" w:pos="1276"/>
        </w:tabs>
        <w:ind w:left="21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6617E">
      <w:start w:val="1"/>
      <w:numFmt w:val="decimal"/>
      <w:lvlText w:val="%4."/>
      <w:lvlJc w:val="left"/>
      <w:pPr>
        <w:tabs>
          <w:tab w:val="left" w:pos="127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7AEB50">
      <w:start w:val="1"/>
      <w:numFmt w:val="lowerLetter"/>
      <w:lvlText w:val="%5."/>
      <w:lvlJc w:val="left"/>
      <w:pPr>
        <w:tabs>
          <w:tab w:val="left" w:pos="127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B0A04A">
      <w:start w:val="1"/>
      <w:numFmt w:val="lowerRoman"/>
      <w:lvlText w:val="%6."/>
      <w:lvlJc w:val="left"/>
      <w:pPr>
        <w:tabs>
          <w:tab w:val="left" w:pos="1276"/>
        </w:tabs>
        <w:ind w:left="4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D0E5F8">
      <w:start w:val="1"/>
      <w:numFmt w:val="decimal"/>
      <w:lvlText w:val="%7."/>
      <w:lvlJc w:val="left"/>
      <w:pPr>
        <w:tabs>
          <w:tab w:val="left" w:pos="127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0AC14E">
      <w:start w:val="1"/>
      <w:numFmt w:val="lowerLetter"/>
      <w:lvlText w:val="%8."/>
      <w:lvlJc w:val="left"/>
      <w:pPr>
        <w:tabs>
          <w:tab w:val="left" w:pos="127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B03D98">
      <w:start w:val="1"/>
      <w:numFmt w:val="lowerRoman"/>
      <w:lvlText w:val="%9."/>
      <w:lvlJc w:val="left"/>
      <w:pPr>
        <w:tabs>
          <w:tab w:val="left" w:pos="1276"/>
        </w:tabs>
        <w:ind w:left="64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1782647"/>
    <w:multiLevelType w:val="hybridMultilevel"/>
    <w:tmpl w:val="6C90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000D"/>
    <w:multiLevelType w:val="hybridMultilevel"/>
    <w:tmpl w:val="AC9A32DC"/>
    <w:numStyleLink w:val="1"/>
  </w:abstractNum>
  <w:abstractNum w:abstractNumId="6" w15:restartNumberingAfterBreak="0">
    <w:nsid w:val="6F7D689B"/>
    <w:multiLevelType w:val="hybridMultilevel"/>
    <w:tmpl w:val="8D3EF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534556"/>
    <w:multiLevelType w:val="hybridMultilevel"/>
    <w:tmpl w:val="3BA80C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5"/>
    <w:lvlOverride w:ilvl="0">
      <w:lvl w:ilvl="0" w:tplc="F9248430">
        <w:start w:val="1"/>
        <w:numFmt w:val="decimal"/>
        <w:lvlText w:val="%1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5236EE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B49852">
        <w:start w:val="1"/>
        <w:numFmt w:val="lowerRoman"/>
        <w:lvlText w:val="%3."/>
        <w:lvlJc w:val="left"/>
        <w:pPr>
          <w:tabs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603F0C">
        <w:start w:val="1"/>
        <w:numFmt w:val="decimal"/>
        <w:lvlText w:val="%4."/>
        <w:lvlJc w:val="left"/>
        <w:pPr>
          <w:tabs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3C9F90">
        <w:start w:val="1"/>
        <w:numFmt w:val="lowerLetter"/>
        <w:lvlText w:val="%5."/>
        <w:lvlJc w:val="left"/>
        <w:pPr>
          <w:tabs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C0FCD2">
        <w:start w:val="1"/>
        <w:numFmt w:val="lowerRoman"/>
        <w:lvlText w:val="%6."/>
        <w:lvlJc w:val="left"/>
        <w:pPr>
          <w:tabs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00BD6C">
        <w:start w:val="1"/>
        <w:numFmt w:val="decimal"/>
        <w:lvlText w:val="%7."/>
        <w:lvlJc w:val="left"/>
        <w:pPr>
          <w:tabs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E40E44">
        <w:start w:val="1"/>
        <w:numFmt w:val="lowerLetter"/>
        <w:lvlText w:val="%8."/>
        <w:lvlJc w:val="left"/>
        <w:pPr>
          <w:tabs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5A7908">
        <w:start w:val="1"/>
        <w:numFmt w:val="lowerRoman"/>
        <w:lvlText w:val="%9."/>
        <w:lvlJc w:val="left"/>
        <w:pPr>
          <w:tabs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F4"/>
    <w:rsid w:val="000168F6"/>
    <w:rsid w:val="00052C7E"/>
    <w:rsid w:val="000C0C5B"/>
    <w:rsid w:val="001029A6"/>
    <w:rsid w:val="00113489"/>
    <w:rsid w:val="00115665"/>
    <w:rsid w:val="00136A2E"/>
    <w:rsid w:val="00136AB0"/>
    <w:rsid w:val="0016426F"/>
    <w:rsid w:val="00174D34"/>
    <w:rsid w:val="00187453"/>
    <w:rsid w:val="00196BE9"/>
    <w:rsid w:val="001A6F1D"/>
    <w:rsid w:val="001C0B19"/>
    <w:rsid w:val="00220AA9"/>
    <w:rsid w:val="00230C61"/>
    <w:rsid w:val="002324FB"/>
    <w:rsid w:val="0023402B"/>
    <w:rsid w:val="002C647C"/>
    <w:rsid w:val="002D45DD"/>
    <w:rsid w:val="002E63DF"/>
    <w:rsid w:val="00352F47"/>
    <w:rsid w:val="003877FA"/>
    <w:rsid w:val="003956D3"/>
    <w:rsid w:val="00395AA1"/>
    <w:rsid w:val="003A3C54"/>
    <w:rsid w:val="003E6645"/>
    <w:rsid w:val="0040080C"/>
    <w:rsid w:val="00427BF2"/>
    <w:rsid w:val="00430F1B"/>
    <w:rsid w:val="00441F09"/>
    <w:rsid w:val="004933BF"/>
    <w:rsid w:val="004D141E"/>
    <w:rsid w:val="004F3B0C"/>
    <w:rsid w:val="005025CF"/>
    <w:rsid w:val="005614D9"/>
    <w:rsid w:val="0057017D"/>
    <w:rsid w:val="00582C46"/>
    <w:rsid w:val="005922D5"/>
    <w:rsid w:val="005A1827"/>
    <w:rsid w:val="005C12F4"/>
    <w:rsid w:val="005C6262"/>
    <w:rsid w:val="005E3DD9"/>
    <w:rsid w:val="00617D8E"/>
    <w:rsid w:val="0065723F"/>
    <w:rsid w:val="006D1459"/>
    <w:rsid w:val="006D1485"/>
    <w:rsid w:val="006D336E"/>
    <w:rsid w:val="006E471A"/>
    <w:rsid w:val="007000BD"/>
    <w:rsid w:val="007B5C11"/>
    <w:rsid w:val="007D04DA"/>
    <w:rsid w:val="007D1A90"/>
    <w:rsid w:val="00831E53"/>
    <w:rsid w:val="00855E6C"/>
    <w:rsid w:val="00862F7F"/>
    <w:rsid w:val="00864309"/>
    <w:rsid w:val="00871B8C"/>
    <w:rsid w:val="0088058D"/>
    <w:rsid w:val="008839C4"/>
    <w:rsid w:val="008D3FB4"/>
    <w:rsid w:val="00900C5A"/>
    <w:rsid w:val="0090456B"/>
    <w:rsid w:val="0094052E"/>
    <w:rsid w:val="0094765E"/>
    <w:rsid w:val="00961C15"/>
    <w:rsid w:val="00971CAB"/>
    <w:rsid w:val="00980C66"/>
    <w:rsid w:val="009C49E6"/>
    <w:rsid w:val="00A05958"/>
    <w:rsid w:val="00A33E03"/>
    <w:rsid w:val="00A44687"/>
    <w:rsid w:val="00A67080"/>
    <w:rsid w:val="00A67A95"/>
    <w:rsid w:val="00A73D3A"/>
    <w:rsid w:val="00A8686F"/>
    <w:rsid w:val="00A94549"/>
    <w:rsid w:val="00AD62BA"/>
    <w:rsid w:val="00AD6ABC"/>
    <w:rsid w:val="00AE2570"/>
    <w:rsid w:val="00AE5ECD"/>
    <w:rsid w:val="00AE7234"/>
    <w:rsid w:val="00B357E1"/>
    <w:rsid w:val="00B633C0"/>
    <w:rsid w:val="00B64AB1"/>
    <w:rsid w:val="00B7112E"/>
    <w:rsid w:val="00BC0FFC"/>
    <w:rsid w:val="00BD43D2"/>
    <w:rsid w:val="00C22107"/>
    <w:rsid w:val="00CC2F71"/>
    <w:rsid w:val="00CF4DDC"/>
    <w:rsid w:val="00D54D75"/>
    <w:rsid w:val="00D60535"/>
    <w:rsid w:val="00E01599"/>
    <w:rsid w:val="00E02A5D"/>
    <w:rsid w:val="00E35A3E"/>
    <w:rsid w:val="00E7118B"/>
    <w:rsid w:val="00E84786"/>
    <w:rsid w:val="00EC5138"/>
    <w:rsid w:val="00F041C0"/>
    <w:rsid w:val="00F16F19"/>
    <w:rsid w:val="00F436D1"/>
    <w:rsid w:val="00F7542A"/>
    <w:rsid w:val="00FB52CC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197C"/>
  <w15:docId w15:val="{A5056DA2-8C1F-4FF2-A177-6562FC2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7C"/>
    <w:pPr>
      <w:ind w:left="720"/>
      <w:contextualSpacing/>
    </w:pPr>
  </w:style>
  <w:style w:type="numbering" w:customStyle="1" w:styleId="1">
    <w:name w:val="Импортированный стиль 1"/>
    <w:rsid w:val="002C647C"/>
    <w:pPr>
      <w:numPr>
        <w:numId w:val="2"/>
      </w:numPr>
    </w:pPr>
  </w:style>
  <w:style w:type="numbering" w:customStyle="1" w:styleId="11">
    <w:name w:val="Импортированный стиль 11"/>
    <w:rsid w:val="00B64AB1"/>
  </w:style>
  <w:style w:type="paragraph" w:styleId="a4">
    <w:name w:val="header"/>
    <w:basedOn w:val="a"/>
    <w:link w:val="a5"/>
    <w:uiPriority w:val="99"/>
    <w:unhideWhenUsed/>
    <w:rsid w:val="003A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C54"/>
  </w:style>
  <w:style w:type="paragraph" w:styleId="a6">
    <w:name w:val="footer"/>
    <w:basedOn w:val="a"/>
    <w:link w:val="a7"/>
    <w:uiPriority w:val="99"/>
    <w:unhideWhenUsed/>
    <w:rsid w:val="003A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DexIv</dc:creator>
  <cp:lastModifiedBy>Иван Дехтярь</cp:lastModifiedBy>
  <cp:revision>12</cp:revision>
  <dcterms:created xsi:type="dcterms:W3CDTF">2024-05-14T10:09:00Z</dcterms:created>
  <dcterms:modified xsi:type="dcterms:W3CDTF">2025-02-04T10:08:00Z</dcterms:modified>
</cp:coreProperties>
</file>