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8EC79" w14:textId="37F94843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bookmarkEnd w:id="0"/>
      <w:r>
        <w:rPr>
          <w:sz w:val="24"/>
          <w:szCs w:val="24"/>
        </w:rPr>
        <w:t>Сущность и предмет дисциплины «Государственная служба в РФ»</w:t>
      </w:r>
    </w:p>
    <w:p w14:paraId="7F148E6F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Система и принципы государственной службы</w:t>
      </w:r>
    </w:p>
    <w:p w14:paraId="52A9262B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Источники дисциплины «Государственная служба в РФ»</w:t>
      </w:r>
    </w:p>
    <w:p w14:paraId="3E2A248D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Государственная должность: понятие, виды</w:t>
      </w:r>
    </w:p>
    <w:p w14:paraId="71C90265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Категории государственных должностей</w:t>
      </w:r>
    </w:p>
    <w:p w14:paraId="476DE057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Способы замещения государственных должностей</w:t>
      </w:r>
    </w:p>
    <w:p w14:paraId="5D4448FD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 Правовой статус должностных лиц</w:t>
      </w:r>
    </w:p>
    <w:p w14:paraId="1FB0F485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Государственные служащие: понятие и административно-правовой статус</w:t>
      </w:r>
    </w:p>
    <w:p w14:paraId="62A1474A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Виды государственных служащих</w:t>
      </w:r>
    </w:p>
    <w:p w14:paraId="6038CBD4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Административно-правовой статус государственного гражданского служащего: сущность, элементы</w:t>
      </w:r>
    </w:p>
    <w:p w14:paraId="7DF07E12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 xml:space="preserve">Порядок поступления на государственную гражданскую службу. </w:t>
      </w:r>
    </w:p>
    <w:p w14:paraId="0E2174A0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Служебный контракт: сущность, виды, порядок заключения</w:t>
      </w:r>
    </w:p>
    <w:p w14:paraId="3483C9CF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Прохождение государственной службы: сущность, этапы</w:t>
      </w:r>
    </w:p>
    <w:p w14:paraId="3EE1E011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Порядок проведения аттестации </w:t>
      </w:r>
    </w:p>
    <w:p w14:paraId="7A5DCC28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Меры поощрения и стимулирования служащих</w:t>
      </w:r>
    </w:p>
    <w:p w14:paraId="7B6E0E84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Ответственность государственных служащих: понятие, виды</w:t>
      </w:r>
    </w:p>
    <w:p w14:paraId="482FE50C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Дисциплинарная ответственность государственных служащих</w:t>
      </w:r>
    </w:p>
    <w:p w14:paraId="7072EA61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Основания и порядок прекращения государственной службы</w:t>
      </w:r>
    </w:p>
    <w:p w14:paraId="03967019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 xml:space="preserve"> Расторжение служебного контракта государственного служащего</w:t>
      </w:r>
    </w:p>
    <w:p w14:paraId="3D570F14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Становление института государственной службы в России</w:t>
      </w:r>
    </w:p>
    <w:p w14:paraId="4FEA3B3F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Административная реформа: сущность, цели, задачи. Основные проблемы реформирования государственной службы</w:t>
      </w:r>
    </w:p>
    <w:p w14:paraId="67EFB694" w14:textId="77777777" w:rsidR="003B527F" w:rsidRDefault="003B527F" w:rsidP="003B527F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Правовые аспекты развития государственной службы в РФ</w:t>
      </w:r>
    </w:p>
    <w:p w14:paraId="723C2BAC" w14:textId="77777777" w:rsidR="003B527F" w:rsidRDefault="003B527F" w:rsidP="003B527F"/>
    <w:p w14:paraId="38211D5D" w14:textId="77777777" w:rsidR="00A8243C" w:rsidRDefault="00A8243C"/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21"/>
    <w:rsid w:val="003B527F"/>
    <w:rsid w:val="006F1221"/>
    <w:rsid w:val="00A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5282"/>
  <w15:chartTrackingRefBased/>
  <w15:docId w15:val="{35224A63-8BF2-4C80-8135-ADBD8495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27F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2024-09-15T18:32:00Z</dcterms:created>
  <dcterms:modified xsi:type="dcterms:W3CDTF">2024-09-15T18:32:00Z</dcterms:modified>
</cp:coreProperties>
</file>