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CC29" w14:textId="77777777" w:rsidR="00C47DB4" w:rsidRPr="00DE350B" w:rsidRDefault="00C47DB4" w:rsidP="00C47DB4">
      <w:pPr>
        <w:pStyle w:val="ListParagraph1"/>
        <w:spacing w:before="120" w:after="120" w:line="240" w:lineRule="auto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50B">
        <w:rPr>
          <w:rFonts w:ascii="Times New Roman" w:hAnsi="Times New Roman" w:cs="Times New Roman"/>
          <w:b/>
          <w:bCs/>
          <w:sz w:val="28"/>
          <w:szCs w:val="28"/>
        </w:rPr>
        <w:t>Вопросы для проведения зачета</w:t>
      </w:r>
    </w:p>
    <w:p w14:paraId="65AB1137" w14:textId="77777777" w:rsidR="00C47DB4" w:rsidRPr="00DE350B" w:rsidRDefault="00C47DB4" w:rsidP="00C47DB4">
      <w:pPr>
        <w:pStyle w:val="ListParagraph1"/>
        <w:spacing w:after="0" w:line="240" w:lineRule="auto"/>
        <w:ind w:left="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06064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Основные концепции административного процесса.</w:t>
      </w:r>
    </w:p>
    <w:p w14:paraId="653ECE5E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Понятие и особенности административного процесса.</w:t>
      </w:r>
    </w:p>
    <w:p w14:paraId="357FD7AC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Принципы административного процесса.</w:t>
      </w:r>
    </w:p>
    <w:p w14:paraId="0481AE11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Структура административного процесса.</w:t>
      </w:r>
    </w:p>
    <w:p w14:paraId="7DFF67B6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Понятие предмета административно-процессуального права.</w:t>
      </w:r>
    </w:p>
    <w:p w14:paraId="4A3AB165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Понятие и виды метода административно-процессуального права.</w:t>
      </w:r>
    </w:p>
    <w:p w14:paraId="48B44855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Источники административно-процессуального права.</w:t>
      </w:r>
    </w:p>
    <w:p w14:paraId="4747BA26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Понятие, особенности и виды административно-процессуальных норм</w:t>
      </w:r>
    </w:p>
    <w:p w14:paraId="25BD1268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Структура процессуальных норм</w:t>
      </w:r>
    </w:p>
    <w:p w14:paraId="6177E803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Структура административно-процессуальных правоотношений</w:t>
      </w:r>
    </w:p>
    <w:p w14:paraId="500C98D3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Разновидности административно-процессуальных правоотношений</w:t>
      </w:r>
    </w:p>
    <w:p w14:paraId="0E4FB969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 xml:space="preserve">Субъекты административно-процессуального права  </w:t>
      </w:r>
    </w:p>
    <w:p w14:paraId="2388B40F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 xml:space="preserve">Понятие и особенности нормативно-правового акта. </w:t>
      </w:r>
    </w:p>
    <w:p w14:paraId="4E705ECB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 xml:space="preserve">Особенности нормативно-правового акта в сфере управления. </w:t>
      </w:r>
    </w:p>
    <w:p w14:paraId="47F16631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Основные этапы производства по принятию нормативно-правовых актов управления.</w:t>
      </w:r>
    </w:p>
    <w:p w14:paraId="12EA347B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 xml:space="preserve">Сущность и значение государственной регистрации. </w:t>
      </w:r>
    </w:p>
    <w:p w14:paraId="3DEBFB85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 xml:space="preserve">Нормативное регулирование деятельности по государственной регистрации. </w:t>
      </w:r>
    </w:p>
    <w:p w14:paraId="211CF6EF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Виды регистрационного производства.</w:t>
      </w:r>
    </w:p>
    <w:p w14:paraId="6F39EB97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Основные этапы регистрационного производства.</w:t>
      </w:r>
    </w:p>
    <w:p w14:paraId="1C0FE59C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 xml:space="preserve">Нормативно-правовое регулирование поощрительного производства. </w:t>
      </w:r>
    </w:p>
    <w:p w14:paraId="28E85EED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Основные этапы производства по делам о поощрениях.</w:t>
      </w:r>
    </w:p>
    <w:p w14:paraId="758E67FC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Виды поощрительного производства.</w:t>
      </w:r>
    </w:p>
    <w:p w14:paraId="73383018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Нормативно-правовое регулирование призывного производства.</w:t>
      </w:r>
    </w:p>
    <w:p w14:paraId="4D9A0B2B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Общая характеристика участников призывного производства.</w:t>
      </w:r>
    </w:p>
    <w:p w14:paraId="29AB539A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Стадии призывного производства.</w:t>
      </w:r>
    </w:p>
    <w:p w14:paraId="2CB312C3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Нормативно-правовое регулирование удостоверительного производства.</w:t>
      </w:r>
    </w:p>
    <w:p w14:paraId="6CE3982E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 xml:space="preserve">Нормативно-правовое регулирование </w:t>
      </w:r>
      <w:proofErr w:type="spellStart"/>
      <w:r w:rsidRPr="00CC11CB">
        <w:rPr>
          <w:sz w:val="28"/>
          <w:szCs w:val="28"/>
        </w:rPr>
        <w:t>экзаменационно</w:t>
      </w:r>
      <w:proofErr w:type="spellEnd"/>
      <w:r w:rsidRPr="00CC11CB">
        <w:rPr>
          <w:sz w:val="28"/>
          <w:szCs w:val="28"/>
        </w:rPr>
        <w:t>-конкурсного производства.</w:t>
      </w:r>
    </w:p>
    <w:p w14:paraId="725218A4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Этапы удостоверительного производства.</w:t>
      </w:r>
    </w:p>
    <w:p w14:paraId="52883633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 xml:space="preserve">Этапы </w:t>
      </w:r>
      <w:proofErr w:type="spellStart"/>
      <w:r w:rsidRPr="00CC11CB">
        <w:rPr>
          <w:sz w:val="28"/>
          <w:szCs w:val="28"/>
        </w:rPr>
        <w:t>экзаменационно</w:t>
      </w:r>
      <w:proofErr w:type="spellEnd"/>
      <w:r w:rsidRPr="00CC11CB">
        <w:rPr>
          <w:sz w:val="28"/>
          <w:szCs w:val="28"/>
        </w:rPr>
        <w:t>-конкурсного производства.</w:t>
      </w:r>
    </w:p>
    <w:p w14:paraId="4E942EA6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Понятие государственного контроля и государственного надзора. Контрольно-надзорная деятельность.</w:t>
      </w:r>
    </w:p>
    <w:p w14:paraId="25CE7444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 xml:space="preserve"> Нормативно-правовое регулирование контрольно-надзорной деятельности. Субъекты контрольно-надзорной деятельности.</w:t>
      </w:r>
    </w:p>
    <w:p w14:paraId="7C4F25FF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Основные этапы контрольно-надзорной деятельности.</w:t>
      </w:r>
    </w:p>
    <w:p w14:paraId="0371AAEA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Нормативно-правовое регулирование служебно-дисциплинарного производства.</w:t>
      </w:r>
    </w:p>
    <w:p w14:paraId="3AB68F7A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Участники служебно-дисциплинарного производства.</w:t>
      </w:r>
    </w:p>
    <w:p w14:paraId="08AB0534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Основные этапы служебно-дисциплинарного производства.</w:t>
      </w:r>
    </w:p>
    <w:p w14:paraId="23F3531D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lastRenderedPageBreak/>
        <w:t xml:space="preserve">Нормативно-правовое регулирование исполнительного производства. </w:t>
      </w:r>
    </w:p>
    <w:p w14:paraId="48C8545B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Участники исполнительного производства.</w:t>
      </w:r>
    </w:p>
    <w:p w14:paraId="4858F236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Этапы и сроки осуществления исполнительного производства.</w:t>
      </w:r>
    </w:p>
    <w:p w14:paraId="1750E294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Значение и роль административного судопроизводства как формы судебной власти в России.</w:t>
      </w:r>
    </w:p>
    <w:p w14:paraId="1510FCE5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Система судопроизводства</w:t>
      </w:r>
      <w:r w:rsidRPr="00CC11CB">
        <w:rPr>
          <w:sz w:val="28"/>
          <w:szCs w:val="28"/>
        </w:rPr>
        <w:t xml:space="preserve"> и система судов в РФ. Введение административных судов: за и против.</w:t>
      </w:r>
    </w:p>
    <w:p w14:paraId="47C2885A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Активная роль суда как один из принципов административного судопроизводства.</w:t>
      </w:r>
    </w:p>
    <w:p w14:paraId="0CF5B027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Проблемы определения подведомственности и подсудности административных дел.</w:t>
      </w:r>
    </w:p>
    <w:p w14:paraId="48737846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Участники процесса рассмотрения и разрешения административных дел.</w:t>
      </w:r>
    </w:p>
    <w:p w14:paraId="10D9E070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Особенности упрощённого порядка рассмотрения административных дел.</w:t>
      </w:r>
    </w:p>
    <w:p w14:paraId="1183D559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Особенности производства по административным делам в апелляционной инстанции.</w:t>
      </w:r>
    </w:p>
    <w:p w14:paraId="099C74B4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Особенности производства по административным делам в кассационной инстанции.</w:t>
      </w:r>
    </w:p>
    <w:p w14:paraId="5235C7CD" w14:textId="77777777" w:rsidR="00C47DB4" w:rsidRPr="00CC11CB" w:rsidRDefault="00C47DB4" w:rsidP="00C47D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11CB">
        <w:rPr>
          <w:sz w:val="28"/>
          <w:szCs w:val="28"/>
        </w:rPr>
        <w:t>Особенности производства по административным делам в надзорной инстанции.</w:t>
      </w:r>
    </w:p>
    <w:p w14:paraId="336BC5E5" w14:textId="77777777" w:rsidR="008D6F4E" w:rsidRDefault="008D6F4E">
      <w:bookmarkStart w:id="0" w:name="_GoBack"/>
      <w:bookmarkEnd w:id="0"/>
    </w:p>
    <w:sectPr w:rsidR="008D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01474"/>
    <w:multiLevelType w:val="multilevel"/>
    <w:tmpl w:val="AD54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"/>
      <w:lvlJc w:val="left"/>
      <w:pPr>
        <w:tabs>
          <w:tab w:val="num" w:pos="907"/>
        </w:tabs>
        <w:ind w:left="1021" w:hanging="62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B4"/>
    <w:rsid w:val="008D6F4E"/>
    <w:rsid w:val="00C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1475"/>
  <w15:chartTrackingRefBased/>
  <w15:docId w15:val="{E733A50D-4069-436F-A793-D486FC89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47D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2020-03-01T16:15:00Z</dcterms:created>
  <dcterms:modified xsi:type="dcterms:W3CDTF">2020-03-01T16:15:00Z</dcterms:modified>
</cp:coreProperties>
</file>