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6EB" w:rsidRPr="00FA66EB" w:rsidRDefault="00FA66EB" w:rsidP="00FA66EB">
      <w:pPr>
        <w:jc w:val="center"/>
        <w:rPr>
          <w:b/>
        </w:rPr>
      </w:pPr>
      <w:r w:rsidRPr="00FA66EB">
        <w:rPr>
          <w:b/>
        </w:rPr>
        <w:t>Вопросы для зачета по дисциплине «Экономика»</w:t>
      </w:r>
    </w:p>
    <w:p w:rsidR="00FA66EB" w:rsidRPr="00FA66EB" w:rsidRDefault="00FA66EB" w:rsidP="00FA66EB">
      <w:pPr>
        <w:jc w:val="center"/>
        <w:rPr>
          <w:b/>
        </w:rPr>
      </w:pPr>
      <w:r w:rsidRPr="00FA66EB">
        <w:rPr>
          <w:b/>
        </w:rPr>
        <w:t>по специальности 40.05.01 Правовое обеспечение национальной безопасности</w:t>
      </w:r>
    </w:p>
    <w:p w:rsidR="00FA66EB" w:rsidRPr="00FA66EB" w:rsidRDefault="00FA66EB" w:rsidP="00FA66EB">
      <w:pPr>
        <w:jc w:val="center"/>
        <w:rPr>
          <w:b/>
        </w:rPr>
      </w:pPr>
      <w:r w:rsidRPr="00FA66EB">
        <w:rPr>
          <w:b/>
        </w:rPr>
        <w:tab/>
        <w:t>специализация «Уголовно-правовая»</w:t>
      </w:r>
    </w:p>
    <w:p w:rsidR="00BF0508" w:rsidRPr="00FA66EB" w:rsidRDefault="00BF0508" w:rsidP="00FA66EB">
      <w:pPr>
        <w:rPr>
          <w:b/>
        </w:rPr>
      </w:pP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экономической системы и цели её развития. Виды экономических систем и их национальные модели.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Общественное воспроизводство, его фазы и его роль в развития общества.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Потребности, Блага. Ресурсы. Их классификации.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Проблема экономического выбора и эффективность. Принцип альтернативности в модели «границы производственных возможностей».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Внешние эффекты: положительный и отрицательный. Общественные блага и социальная справедливость. Проблема «безбилетника».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Рыночный спрос и закон спроса. Неценовые факторы (детерминанты) спроса.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Рыночное предложение и закон предложения. Неценовые факторы (детерминанты) предложения.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Равновесие на рынке: механизм ипричины его нарушения. Излишек потребителя и производителя.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Эластичность спроса по цене: понятие, измерение, виды, значение. Факторы, влияющие на ценовую эластичность спроса.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предпринимательской деятельности.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Капитал фирмы: его структура (основной и оборотный), движение, показателииспользования. Виды износа основного капитала. Понятие амортизации.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Экономическое содержание издержек фирмы. Виды издержек и доходов фирмы в краткосрочном периоде.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Явные и неявные издержки фирмы. Бухгалтерскаяи экономическая прибыль, цели их разграничения.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Определение расходов фирмы в соответствии с Налоговым Кодексом Российской Федерации. Понятие себестоимости продукции и пути её снижения.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 убывающей отдачи иэффект масштаба.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Характерные черты рынка совершенной (свободной)конкуренции.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Чистая монополия: признаки, виды, формы.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Социально-экономические последствия монополии. Антимонопольная политика государства и правовые основы защиты конкуренции.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Олигополия: характерные черты и модели ценообразования.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рынка монополистической конкуренции. Политика ценовой дискриминации.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Заработная плата: функции, формы. Номинальная и реальная заработная плата.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рынка капиталов в инвестировании. Оценка инвестиционных проектов с помощью дисконтирования.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спроса и предложения на рынке земли. Земельная рента и цена земли.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национальных счетов (СНС) и её основные агрегаты.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Валовой внутренний продукт: особенности и методы подсчета. Основное макроэкономическое тождество.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Понятие, виды и факторы экономического роста. Измерение экономического роста.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экономических циклов. Характеристика фаз классического экономического цикла.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Инфляция: понятие, виды, причины, измерение. Инфляционная спираль.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Социально–экономические последствия инфляции. Антиинфляционное регулирование и меры антиинфляционной политики.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Причины и формы безработицы. Уровень безработицы. Полная занятость.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Финансовая система страны и её связь с правовой системой. Финансовая системаРоссии: её особенности и уровни.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Бюджетная система в национальной экономике России. Доходы и расходы консолидированного бюджета. Внебюджетные фонды.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бюджетные пропорции: бюджетный дефицит и профицит. Способы и источники финансирования бюджетного дефицита.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Функции, виды налогов, их классификация.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налоговых ставок. Модель А. Лаффера.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долг. Внешний и внутренний долг. Последствия государственного долга.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Фискальная (бюджетно-налоговая) политика: содержание и виды.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Деньги: функции и виды. Деньги в цифровой экономике.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Эволюция денежных систем.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Фидуциарная денежная система и её особенности.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Денежная масса и её структура.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Факторы спроса на деньги. Уравнения И. Фишера и М. Фридмана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денежной базы и банковских резервов.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Предложение на денежном рынке: роль Центрального Банкаи коммерческих банков.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945509">
        <w:rPr>
          <w:sz w:val="24"/>
          <w:szCs w:val="24"/>
        </w:rPr>
        <w:t>Банковский мультипликатор.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Кредитно-банковская система Российской Федерации. Функции Центрального Банка.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Коммерческие банки, их операции и источники банковской прибыли.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Прямые и косвенные инструменты денежно-кредитной политики (ДКП) Центрального Банка.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Характеристика косвенных инструментов ДКП.Кредитная экспансия и кредитная рестрикция.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и источники формирования доходов населения. Концепции распределения доходов.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Дифференциация доходов: причины, показатели, социальные последствия.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уровня и качества жизни.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Социальная политика государства и её меры в современной России.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Мировая экономическая система: понятие, условия формирования, современные тенденции.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Международная торговля, её современная структура.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Виды торговой политики.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таможенных пошлин.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Нетарифные методы регулирования международной торговли.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Развитие мировой валютной системы: основные этапы.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Системы валютных курсов и методы их регулирования.</w:t>
      </w:r>
    </w:p>
    <w:p w:rsidR="004F4C55" w:rsidRPr="00945509" w:rsidRDefault="004F4C55" w:rsidP="004F4C55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Платежный баланс страны: понятие, принципы построения, структура.</w:t>
      </w:r>
    </w:p>
    <w:p w:rsidR="00FA66EB" w:rsidRPr="00FA66EB" w:rsidRDefault="00FA66EB"/>
    <w:sectPr w:rsidR="00FA66EB" w:rsidRPr="00FA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30317"/>
    <w:multiLevelType w:val="hybridMultilevel"/>
    <w:tmpl w:val="588C59CA"/>
    <w:lvl w:ilvl="0" w:tplc="DEF2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EB"/>
    <w:rsid w:val="004F4C55"/>
    <w:rsid w:val="00BF0508"/>
    <w:rsid w:val="00F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348E5-794D-44AA-B6FA-0B67E45A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A6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FA66EB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0">
    <w:name w:val="ВопросыКЭкзаменам"/>
    <w:basedOn w:val="a7"/>
    <w:qFormat/>
    <w:rsid w:val="004F4C55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4F4C55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4F4C55"/>
    <w:pPr>
      <w:numPr>
        <w:ilvl w:val="0"/>
      </w:numPr>
      <w:tabs>
        <w:tab w:val="num" w:pos="360"/>
      </w:tabs>
      <w:ind w:left="0" w:firstLine="0"/>
    </w:pPr>
  </w:style>
  <w:style w:type="paragraph" w:styleId="a7">
    <w:name w:val="footer"/>
    <w:basedOn w:val="a2"/>
    <w:link w:val="a8"/>
    <w:uiPriority w:val="99"/>
    <w:semiHidden/>
    <w:unhideWhenUsed/>
    <w:rsid w:val="004F4C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semiHidden/>
    <w:rsid w:val="004F4C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2020-09-11T07:55:00Z</dcterms:created>
  <dcterms:modified xsi:type="dcterms:W3CDTF">2023-07-04T07:42:00Z</dcterms:modified>
</cp:coreProperties>
</file>