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801B" w14:textId="77777777" w:rsidR="00D6005C" w:rsidRPr="00D6005C" w:rsidRDefault="00D6005C" w:rsidP="00D6005C">
      <w:pPr>
        <w:spacing w:before="120" w:after="120"/>
        <w:jc w:val="center"/>
        <w:rPr>
          <w:b/>
          <w:sz w:val="28"/>
          <w:szCs w:val="28"/>
        </w:rPr>
      </w:pPr>
      <w:r w:rsidRPr="00D6005C">
        <w:rPr>
          <w:b/>
          <w:sz w:val="28"/>
          <w:szCs w:val="28"/>
        </w:rPr>
        <w:t>Направление подготовки 40.03.01 Юриспруденция.</w:t>
      </w:r>
    </w:p>
    <w:p w14:paraId="448262A7" w14:textId="77777777" w:rsidR="00D6005C" w:rsidRPr="00D6005C" w:rsidRDefault="00D6005C" w:rsidP="00D6005C">
      <w:pPr>
        <w:spacing w:before="120" w:after="120"/>
        <w:jc w:val="center"/>
        <w:rPr>
          <w:b/>
          <w:sz w:val="28"/>
          <w:szCs w:val="28"/>
        </w:rPr>
      </w:pPr>
      <w:r w:rsidRPr="00D6005C">
        <w:rPr>
          <w:b/>
          <w:sz w:val="28"/>
          <w:szCs w:val="28"/>
        </w:rPr>
        <w:t>Государственно-правовой профиль, Гражданско-правовой профиль, Прокурорско-следственный профиль, Следственно-судебный профиль, Уголовно-правовой профиль, Судебно-адвокатский профиль).</w:t>
      </w:r>
    </w:p>
    <w:p w14:paraId="590F6826" w14:textId="77777777" w:rsidR="00D6005C" w:rsidRPr="00D6005C" w:rsidRDefault="00D6005C" w:rsidP="00D6005C">
      <w:pPr>
        <w:spacing w:before="120" w:after="120"/>
        <w:jc w:val="center"/>
        <w:rPr>
          <w:b/>
          <w:sz w:val="28"/>
          <w:szCs w:val="28"/>
        </w:rPr>
      </w:pPr>
    </w:p>
    <w:p w14:paraId="3F1B5E95" w14:textId="654E9D25" w:rsidR="00D6005C" w:rsidRPr="00D6005C" w:rsidRDefault="00D6005C" w:rsidP="00D6005C">
      <w:pPr>
        <w:spacing w:before="120" w:after="120"/>
        <w:jc w:val="center"/>
        <w:rPr>
          <w:b/>
          <w:sz w:val="28"/>
          <w:szCs w:val="28"/>
        </w:rPr>
      </w:pPr>
      <w:r w:rsidRPr="00D6005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исциплина «Международное</w:t>
      </w:r>
      <w:bookmarkStart w:id="0" w:name="_GoBack"/>
      <w:bookmarkEnd w:id="0"/>
      <w:r w:rsidRPr="00D6005C">
        <w:rPr>
          <w:b/>
          <w:sz w:val="28"/>
          <w:szCs w:val="28"/>
        </w:rPr>
        <w:t xml:space="preserve"> право»</w:t>
      </w:r>
    </w:p>
    <w:p w14:paraId="18085FBC" w14:textId="77777777" w:rsidR="00D6005C" w:rsidRPr="00D6005C" w:rsidRDefault="00D6005C" w:rsidP="00D6005C">
      <w:pPr>
        <w:spacing w:before="120" w:after="120"/>
        <w:jc w:val="center"/>
        <w:rPr>
          <w:b/>
          <w:sz w:val="28"/>
          <w:szCs w:val="28"/>
        </w:rPr>
      </w:pPr>
    </w:p>
    <w:p w14:paraId="6358F9B5" w14:textId="144D6E77" w:rsidR="0086572A" w:rsidRDefault="00D6005C" w:rsidP="00D6005C">
      <w:pPr>
        <w:spacing w:before="120" w:after="120"/>
        <w:jc w:val="center"/>
        <w:rPr>
          <w:b/>
          <w:sz w:val="28"/>
          <w:szCs w:val="28"/>
        </w:rPr>
      </w:pPr>
      <w:r w:rsidRPr="00D6005C">
        <w:rPr>
          <w:b/>
          <w:sz w:val="28"/>
          <w:szCs w:val="28"/>
        </w:rPr>
        <w:t>ТЕМАТИКА ПИСЬМЕННЫХ РАБОТ</w:t>
      </w:r>
    </w:p>
    <w:p w14:paraId="67708239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 международного права, его особенности и функции.</w:t>
      </w:r>
    </w:p>
    <w:p w14:paraId="6240AD01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международного права.</w:t>
      </w:r>
    </w:p>
    <w:p w14:paraId="6639F992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права, признанные цивилизованными нациями.</w:t>
      </w:r>
    </w:p>
    <w:p w14:paraId="592839B1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Международно-правовой режим Арктики.</w:t>
      </w:r>
    </w:p>
    <w:p w14:paraId="773A2B77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Международно-правовой режим Антарктики.</w:t>
      </w:r>
    </w:p>
    <w:p w14:paraId="0DA27137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Демилитаризованные территории. </w:t>
      </w:r>
    </w:p>
    <w:p w14:paraId="2BDDFD8F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создания, принципы и цели деятельности ООН.</w:t>
      </w:r>
    </w:p>
    <w:p w14:paraId="7E5521B9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Система главных органов ООН.</w:t>
      </w:r>
    </w:p>
    <w:p w14:paraId="22FBC10D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Евразийский экономический союз: правовые основы организации и деятельности. </w:t>
      </w:r>
    </w:p>
    <w:p w14:paraId="2F29D987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Европейский Союза: правовые основы организации и деятельности.</w:t>
      </w:r>
    </w:p>
    <w:p w14:paraId="738AE6A8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ВТО: правовые основы организации и деятельности.</w:t>
      </w:r>
    </w:p>
    <w:p w14:paraId="32BFBA56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защита социальных и экономических прав человека.</w:t>
      </w:r>
    </w:p>
    <w:p w14:paraId="005C401A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защита прав женщин.</w:t>
      </w:r>
    </w:p>
    <w:p w14:paraId="6E13C42A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человека в период вооруженных конфликтов.</w:t>
      </w:r>
    </w:p>
    <w:p w14:paraId="07596B3C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Запрещение рабства и принудительного труда: международно-правовые стандарты. </w:t>
      </w:r>
    </w:p>
    <w:p w14:paraId="0C7394EC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культурного релятивизма в современном международном праве. </w:t>
      </w:r>
    </w:p>
    <w:p w14:paraId="4924D715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Дипломатическая защита как институт современного международного права. </w:t>
      </w:r>
    </w:p>
    <w:p w14:paraId="255C270F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Привилегии и иммунитеты дипломатических представительств и их сотрудников.</w:t>
      </w:r>
    </w:p>
    <w:p w14:paraId="5B53298A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Мирные средства разрешения международных споров.</w:t>
      </w:r>
    </w:p>
    <w:p w14:paraId="206D6ABA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суд ООН.</w:t>
      </w:r>
    </w:p>
    <w:p w14:paraId="20A42203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и режимы международного экономического сотрудничества. </w:t>
      </w:r>
    </w:p>
    <w:p w14:paraId="53B988A8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 и источники международного экологического права.</w:t>
      </w:r>
    </w:p>
    <w:p w14:paraId="0FBC7E62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 всеобщего наследия всего человечества.</w:t>
      </w:r>
    </w:p>
    <w:p w14:paraId="4D4937EA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устойчивого развития. </w:t>
      </w:r>
    </w:p>
    <w:p w14:paraId="0CF2DC56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защита жертв войны.</w:t>
      </w:r>
    </w:p>
    <w:p w14:paraId="5BFB77ED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участников вооруженных конфликтов.</w:t>
      </w:r>
    </w:p>
    <w:p w14:paraId="5934B123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Интерпол – организация международной уголовной полиции.</w:t>
      </w:r>
    </w:p>
    <w:p w14:paraId="557C7716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Институт экстрадиции и проблема международной защиты прав человека.</w:t>
      </w:r>
    </w:p>
    <w:p w14:paraId="22F16BFF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ООН в поддержании международного мира и безопасности.</w:t>
      </w:r>
    </w:p>
    <w:p w14:paraId="22C8E9C9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сотрудничества государств в борьбе с терроризмом.</w:t>
      </w:r>
    </w:p>
    <w:p w14:paraId="10BD76D3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сотрудничества государств в борьбе с коррупцией.</w:t>
      </w:r>
    </w:p>
    <w:p w14:paraId="4F8435F9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 на уважение частной и семейной жизни: особенности правового регулирования в условиях цифровизации.</w:t>
      </w:r>
    </w:p>
    <w:p w14:paraId="1E176993" w14:textId="77777777" w:rsidR="0086572A" w:rsidRDefault="0086572A" w:rsidP="0086572A">
      <w:pPr>
        <w:numPr>
          <w:ilvl w:val="0"/>
          <w:numId w:val="1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 на справедливое судебное разбирательство в практике Европейского суда по правам человека.</w:t>
      </w:r>
    </w:p>
    <w:p w14:paraId="0339F742" w14:textId="77777777" w:rsidR="0086572A" w:rsidRDefault="0086572A" w:rsidP="0086572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в деятельности органов прокуратуры: международные стандарты.</w:t>
      </w:r>
    </w:p>
    <w:p w14:paraId="61CF640F" w14:textId="77777777" w:rsidR="0086572A" w:rsidRDefault="0086572A" w:rsidP="0086572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при отправлении правосудия: международные стандарты.</w:t>
      </w:r>
    </w:p>
    <w:p w14:paraId="0F2ADDF4" w14:textId="77777777" w:rsidR="00F73258" w:rsidRDefault="00F73258"/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7"/>
    <w:rsid w:val="000811B0"/>
    <w:rsid w:val="0086572A"/>
    <w:rsid w:val="00903D07"/>
    <w:rsid w:val="00D6005C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Eurolaw</cp:lastModifiedBy>
  <cp:revision>4</cp:revision>
  <dcterms:created xsi:type="dcterms:W3CDTF">2022-03-03T05:36:00Z</dcterms:created>
  <dcterms:modified xsi:type="dcterms:W3CDTF">2023-10-09T12:57:00Z</dcterms:modified>
</cp:coreProperties>
</file>