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3D" w:rsidRPr="00945509" w:rsidRDefault="00067B3D" w:rsidP="00067B3D">
      <w:pPr>
        <w:pStyle w:val="1"/>
        <w:numPr>
          <w:ilvl w:val="0"/>
          <w:numId w:val="0"/>
        </w:numPr>
        <w:ind w:left="360" w:hanging="360"/>
        <w:rPr>
          <w:szCs w:val="24"/>
        </w:rPr>
      </w:pPr>
      <w:bookmarkStart w:id="0" w:name="_GoBack"/>
      <w:bookmarkEnd w:id="0"/>
      <w:r w:rsidRPr="00945509">
        <w:t>П</w:t>
      </w:r>
      <w:r>
        <w:t>Е</w:t>
      </w:r>
      <w:r w:rsidRPr="00945509">
        <w:t xml:space="preserve">РЕЧЕНЬ ВОПРОСОВ </w:t>
      </w:r>
      <w:r w:rsidRPr="00945509">
        <w:rPr>
          <w:szCs w:val="24"/>
        </w:rPr>
        <w:t>К ЗАЧЕТУ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банковской деятельности.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Функции банковской деятельности.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Особенности банковской деятельности.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Исключительный характер банковской деятельности.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особенности банковской деятельности.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Банковская деятельность как лицензируемый вид деятельности.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Центральный банк Российской Федерации (Банк России) как орган банковского регулирования и банковского надзора.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вопросы независимости и подотчетности Центрального банка РФ.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Финансовая основа деятельности Банка России.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Повышение роли банковской деятельности в современных социально-экономических и политико-правовых условиях.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Основные направления развития финансового рынка Российской Федерации как программный правовой акт Банка России.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Конституционно-правовые основы банковской деятельности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позиции Конституционного Суда Российской Федерации в отношении банковской деятельности.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Общая характеристика Банковского законодательства.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Нормативные акты Банка России.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Документы </w:t>
      </w:r>
      <w:proofErr w:type="spellStart"/>
      <w:r w:rsidRPr="00945509">
        <w:rPr>
          <w:sz w:val="24"/>
          <w:szCs w:val="24"/>
        </w:rPr>
        <w:t>Базельского</w:t>
      </w:r>
      <w:proofErr w:type="spellEnd"/>
      <w:r w:rsidRPr="00945509">
        <w:rPr>
          <w:sz w:val="24"/>
          <w:szCs w:val="24"/>
        </w:rPr>
        <w:t xml:space="preserve"> комитета по банковскому надзору.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Локальные акты кредитных организаций.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банковских операций.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Банковские операции, совершаемые банками с универсальной лицензией.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Банковские операции, совершаемые банками с базовой лицензией.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Банковские сделки.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Правовой режим банковского вклада.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виды вкладов, применяемых в российской практике.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Страхование вкладов.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Операции банков с ценными бумагами.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виды векселей.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Правовой режим банковского кредитования.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виды кредита.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Банковская тайна. Отличие банковской тайны от тайны государственной и коммерческой.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Запрещенные виды деятельности для кредитных организаций.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Риск-ориентированный банковский надзор как инструмент выявления нарушений в банковской деятельности.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proofErr w:type="gramStart"/>
      <w:r w:rsidRPr="00945509">
        <w:rPr>
          <w:sz w:val="24"/>
          <w:szCs w:val="24"/>
        </w:rPr>
        <w:t>Проверки деятельности кредитных организаций</w:t>
      </w:r>
      <w:proofErr w:type="gramEnd"/>
      <w:r w:rsidRPr="00945509">
        <w:rPr>
          <w:sz w:val="24"/>
          <w:szCs w:val="24"/>
        </w:rPr>
        <w:t xml:space="preserve"> проводимые Банком России.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Поведенческий надзор Банка России как инструмент защиты прав и законных интересов потребителей финансовых услуг.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Контрольное мероприятие Банка России.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Консультативный надзор Банка России как инструмент предупреждения нарушений в банковской деятельности.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Кураторы кредитных организаций в Банке России.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Пресечение недобросовестных практик на финансовом рынке как актуальное направление финансово-правовой политики в Российской Федерации.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Нарушение законодательства о противодействии легализации (отмыванию) доходов, полученных преступным путем, и финансированию терроризма - как основание к отзыву лицензии на осуществление банковских операций.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Роль информационных писем Банка России как документов, выражающих </w:t>
      </w:r>
      <w:r w:rsidRPr="00945509">
        <w:rPr>
          <w:sz w:val="24"/>
          <w:szCs w:val="24"/>
        </w:rPr>
        <w:lastRenderedPageBreak/>
        <w:t xml:space="preserve">позицию </w:t>
      </w:r>
      <w:proofErr w:type="gramStart"/>
      <w:r w:rsidRPr="00945509">
        <w:rPr>
          <w:sz w:val="24"/>
          <w:szCs w:val="24"/>
        </w:rPr>
        <w:t>регулятора  (</w:t>
      </w:r>
      <w:proofErr w:type="gramEnd"/>
      <w:r w:rsidRPr="00945509">
        <w:rPr>
          <w:sz w:val="24"/>
          <w:szCs w:val="24"/>
        </w:rPr>
        <w:t>акты мягкого регулирования), в обеспечении правомерного поведения на финансовом рынке.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Роль банковских ассоциаций в формировании доверительной правовой среды на финансовом рынке.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Стандарты банковских ассоциаций.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Кодекс этических принципов банковского дела как акт саморегулирования в банковском сообществе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Виды и общая характеристика мер воздействия Банка </w:t>
      </w:r>
      <w:proofErr w:type="gramStart"/>
      <w:r w:rsidRPr="00945509">
        <w:rPr>
          <w:sz w:val="24"/>
          <w:szCs w:val="24"/>
        </w:rPr>
        <w:t>России</w:t>
      </w:r>
      <w:proofErr w:type="gramEnd"/>
      <w:r w:rsidRPr="00945509">
        <w:rPr>
          <w:sz w:val="24"/>
          <w:szCs w:val="24"/>
        </w:rPr>
        <w:t xml:space="preserve"> применяемые к кредитным организациям за финансово-правовые нарушения в сфере банковской деятельности.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Основания отзыва Банком России лицензий на осуществление банковских операций у кредитных организаций за нарушение банковского законодательства.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Порядок прекращения банковских операций при отзыве лицензии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Добровольная ликвидация кредитных организаций после отзыва (аннулирования) лицензий на осуществление банковских операций по решению участников (акционеров) кредитной организации.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Принудительная ликвидация кредитных организаций по заявлению Банка России после отзыва (аннулирования) лицензий на осуществление банковских операций по решению участников (акционеров) кредитной организации.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Порядок признания кредитных организаций несостоятельными (банкротами).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Меры по предупреждению несостоятельности (банкротства) кредитных организаций.</w:t>
      </w:r>
    </w:p>
    <w:p w:rsidR="00067B3D" w:rsidRPr="00945509" w:rsidRDefault="00067B3D" w:rsidP="00067B3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Взаимодействие Банка России с правоохранительными органами.</w:t>
      </w:r>
    </w:p>
    <w:p w:rsidR="00B009B2" w:rsidRPr="00945509" w:rsidRDefault="00B009B2" w:rsidP="00067B3D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360" w:hanging="360"/>
        <w:rPr>
          <w:szCs w:val="24"/>
        </w:rPr>
      </w:pPr>
    </w:p>
    <w:p w:rsidR="0052247B" w:rsidRPr="00B009B2" w:rsidRDefault="0052247B" w:rsidP="00B009B2"/>
    <w:sectPr w:rsidR="0052247B" w:rsidRPr="00B0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A6"/>
    <w:rsid w:val="00067B3D"/>
    <w:rsid w:val="0052247B"/>
    <w:rsid w:val="005529A6"/>
    <w:rsid w:val="005A4D1D"/>
    <w:rsid w:val="00820476"/>
    <w:rsid w:val="00B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39043-1C14-4F66-8E0A-2BF1E518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5529A6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5529A6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529A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5529A6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5529A6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5529A6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5529A6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55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55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2023-09-30T09:58:00Z</dcterms:created>
  <dcterms:modified xsi:type="dcterms:W3CDTF">2023-09-30T09:58:00Z</dcterms:modified>
</cp:coreProperties>
</file>