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00" w:rsidRPr="00945509" w:rsidRDefault="00277500" w:rsidP="00277500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1. Понятие, предмет и метод международного налогового права.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2. Принципы международного налогового права.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3. Система источников международного налогового права.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4. Соотношение международного налогового права с национальным законодательством.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5. Институт </w:t>
      </w:r>
      <w:proofErr w:type="spellStart"/>
      <w:r w:rsidRPr="00945509">
        <w:rPr>
          <w:sz w:val="24"/>
          <w:szCs w:val="24"/>
        </w:rPr>
        <w:t>резидентства</w:t>
      </w:r>
      <w:proofErr w:type="spellEnd"/>
      <w:r w:rsidRPr="00945509">
        <w:rPr>
          <w:sz w:val="24"/>
          <w:szCs w:val="24"/>
        </w:rPr>
        <w:t xml:space="preserve"> в международном налоговом праве.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6. Понятие налоговой юрисдикции и налогового суверенитета.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7. Понятие многократного налогообложения в международном налоговом праве.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45509">
        <w:rPr>
          <w:sz w:val="24"/>
          <w:szCs w:val="24"/>
        </w:rPr>
        <w:t>Виды многократного налогообложения.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45509">
        <w:rPr>
          <w:sz w:val="24"/>
          <w:szCs w:val="24"/>
        </w:rPr>
        <w:t>. Средства и методы устранения многократного налогообложения.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45509">
        <w:rPr>
          <w:sz w:val="24"/>
          <w:szCs w:val="24"/>
        </w:rPr>
        <w:t xml:space="preserve">. Международное соглашение об </w:t>
      </w:r>
      <w:proofErr w:type="spellStart"/>
      <w:r w:rsidRPr="00945509">
        <w:rPr>
          <w:sz w:val="24"/>
          <w:szCs w:val="24"/>
        </w:rPr>
        <w:t>избежании</w:t>
      </w:r>
      <w:proofErr w:type="spellEnd"/>
      <w:r w:rsidRPr="00945509">
        <w:rPr>
          <w:sz w:val="24"/>
          <w:szCs w:val="24"/>
        </w:rPr>
        <w:t xml:space="preserve"> двойного налогообложения как метод устранения многократного налогообложения.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945509">
        <w:rPr>
          <w:sz w:val="24"/>
          <w:szCs w:val="24"/>
        </w:rPr>
        <w:t>. Постоянное представительство в международном налоговом праве. Распределение доходов и расходов между постоянным представительством и предприятием для целей налогообложения.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945509">
        <w:rPr>
          <w:sz w:val="24"/>
          <w:szCs w:val="24"/>
        </w:rPr>
        <w:t>. Устранение многократного налогообложения прямыми налогами.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945509">
        <w:rPr>
          <w:sz w:val="24"/>
          <w:szCs w:val="24"/>
        </w:rPr>
        <w:t>. Устранение многократного налогообложения косвенными налогами.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945509">
        <w:rPr>
          <w:sz w:val="24"/>
          <w:szCs w:val="24"/>
        </w:rPr>
        <w:t>. Особенности устранения многократного налогообложения прибыли иностранных компаний.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945509">
        <w:rPr>
          <w:sz w:val="24"/>
          <w:szCs w:val="24"/>
        </w:rPr>
        <w:t>. Особенности устранения многократного налогообложения дивидендов, роялти, процентов.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945509">
        <w:rPr>
          <w:sz w:val="24"/>
          <w:szCs w:val="24"/>
        </w:rPr>
        <w:t>. Налогообложение электронной коммерции в международном налоговом праве.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945509">
        <w:rPr>
          <w:sz w:val="24"/>
          <w:szCs w:val="24"/>
        </w:rPr>
        <w:t>. Проблема низконалоговых юрисдикций и пути ее преодоления.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945509">
        <w:rPr>
          <w:sz w:val="24"/>
          <w:szCs w:val="24"/>
        </w:rPr>
        <w:t>. Международные организации, занятые проблемами многократного налогообложения и уклонением от уплаты налогов.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945509">
        <w:rPr>
          <w:sz w:val="24"/>
          <w:szCs w:val="24"/>
        </w:rPr>
        <w:t>. Международное сотрудничество государств по борьбе с уклонением от уплаты налогов.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945509">
        <w:rPr>
          <w:sz w:val="24"/>
          <w:szCs w:val="24"/>
        </w:rPr>
        <w:t>. Правовые основы информационного и административного международного сотрудничества.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945509">
        <w:rPr>
          <w:sz w:val="24"/>
          <w:szCs w:val="24"/>
        </w:rPr>
        <w:t>. Понятие недобросовестной налоговой конкуренции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945509">
        <w:rPr>
          <w:sz w:val="24"/>
          <w:szCs w:val="24"/>
        </w:rPr>
        <w:t>. Правовая основа информационного и административного международного сотрудничества российских налоговых органов.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945509">
        <w:rPr>
          <w:sz w:val="24"/>
          <w:szCs w:val="24"/>
        </w:rPr>
        <w:t>. Типовые налоговые конвенции ОЭСР и ООН.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945509">
        <w:rPr>
          <w:sz w:val="24"/>
          <w:szCs w:val="24"/>
        </w:rPr>
        <w:t>. Трансфертное ценообразование в международном налоговом праве.</w:t>
      </w:r>
    </w:p>
    <w:p w:rsidR="00277500" w:rsidRPr="00945509" w:rsidRDefault="00277500" w:rsidP="0027750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945509">
        <w:rPr>
          <w:sz w:val="24"/>
          <w:szCs w:val="24"/>
        </w:rPr>
        <w:t xml:space="preserve"> Раскройте содержание принципа «вытянутой руки» в международном налоговом праве</w:t>
      </w:r>
    </w:p>
    <w:p w:rsidR="00694699" w:rsidRPr="004B31E1" w:rsidRDefault="00694699" w:rsidP="004B31E1">
      <w:pPr>
        <w:ind w:firstLine="709"/>
      </w:pPr>
    </w:p>
    <w:sectPr w:rsidR="00694699" w:rsidRPr="004B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9"/>
    <w:rsid w:val="00277500"/>
    <w:rsid w:val="004B31E1"/>
    <w:rsid w:val="00562999"/>
    <w:rsid w:val="005E5CEF"/>
    <w:rsid w:val="006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8435-7948-44F0-A5BD-6698768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62999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62999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6299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62999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62999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62999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62999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6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6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2023-09-10T18:33:00Z</dcterms:created>
  <dcterms:modified xsi:type="dcterms:W3CDTF">2023-09-10T18:33:00Z</dcterms:modified>
</cp:coreProperties>
</file>