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9E" w:rsidRDefault="000E659E" w:rsidP="000E659E">
      <w:pPr>
        <w:pStyle w:val="1"/>
        <w:numPr>
          <w:ilvl w:val="0"/>
          <w:numId w:val="0"/>
        </w:numPr>
        <w:ind w:left="360"/>
        <w:rPr>
          <w:szCs w:val="24"/>
        </w:rPr>
      </w:pPr>
      <w:bookmarkStart w:id="0" w:name="_GoBack"/>
      <w:bookmarkEnd w:id="0"/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ЗАЧЕТУ</w:t>
      </w:r>
    </w:p>
    <w:p w:rsidR="000E659E" w:rsidRPr="00B11F83" w:rsidRDefault="000E659E" w:rsidP="000E659E">
      <w:pPr>
        <w:pStyle w:val="a8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B11F83">
        <w:rPr>
          <w:color w:val="000000"/>
          <w:sz w:val="24"/>
          <w:szCs w:val="24"/>
        </w:rPr>
        <w:t xml:space="preserve">Понятие финансового контроля, его значение в финансовой деятельности государства. </w:t>
      </w:r>
    </w:p>
    <w:p w:rsidR="000E659E" w:rsidRPr="00B11F83" w:rsidRDefault="000E659E" w:rsidP="000E659E">
      <w:pPr>
        <w:pStyle w:val="a8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B11F83">
        <w:rPr>
          <w:color w:val="000000"/>
          <w:sz w:val="24"/>
          <w:szCs w:val="24"/>
        </w:rPr>
        <w:t>Правовые основы финансового контроля.</w:t>
      </w:r>
    </w:p>
    <w:p w:rsidR="000E659E" w:rsidRPr="00B11F83" w:rsidRDefault="000E659E" w:rsidP="000E659E">
      <w:pPr>
        <w:pStyle w:val="a8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B11F83">
        <w:rPr>
          <w:color w:val="000000"/>
          <w:sz w:val="24"/>
          <w:szCs w:val="24"/>
        </w:rPr>
        <w:t>Особенности правоотношений в системе финансового контроля.</w:t>
      </w:r>
    </w:p>
    <w:p w:rsidR="000E659E" w:rsidRPr="00B11F83" w:rsidRDefault="000E659E" w:rsidP="000E659E">
      <w:pPr>
        <w:pStyle w:val="a8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B11F83">
        <w:rPr>
          <w:color w:val="000000"/>
          <w:sz w:val="24"/>
          <w:szCs w:val="24"/>
        </w:rPr>
        <w:t>Субъекты правоотношений в системе финансового контроля.</w:t>
      </w:r>
    </w:p>
    <w:p w:rsidR="000E659E" w:rsidRPr="00B11F83" w:rsidRDefault="000E659E" w:rsidP="000E659E">
      <w:pPr>
        <w:pStyle w:val="a8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B11F83">
        <w:rPr>
          <w:color w:val="000000"/>
          <w:sz w:val="24"/>
          <w:szCs w:val="24"/>
        </w:rPr>
        <w:t>Объекты финансового контроля.</w:t>
      </w:r>
    </w:p>
    <w:p w:rsidR="000E659E" w:rsidRPr="00B11F83" w:rsidRDefault="000E659E" w:rsidP="000E659E">
      <w:pPr>
        <w:pStyle w:val="a8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B11F83">
        <w:rPr>
          <w:color w:val="000000"/>
          <w:sz w:val="24"/>
          <w:szCs w:val="24"/>
        </w:rPr>
        <w:t xml:space="preserve">Возникновение, изменение и прекращение правоотношений в системе финансового контроля.  </w:t>
      </w:r>
    </w:p>
    <w:p w:rsidR="000E659E" w:rsidRPr="00B11F83" w:rsidRDefault="000E659E" w:rsidP="000E659E">
      <w:pPr>
        <w:pStyle w:val="a8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B11F83">
        <w:rPr>
          <w:color w:val="000000"/>
          <w:sz w:val="24"/>
          <w:szCs w:val="24"/>
        </w:rPr>
        <w:t>Место финансового контроля в системе финансового права.</w:t>
      </w:r>
    </w:p>
    <w:p w:rsidR="000E659E" w:rsidRPr="00B11F83" w:rsidRDefault="000E659E" w:rsidP="000E659E">
      <w:pPr>
        <w:pStyle w:val="a8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B11F83">
        <w:rPr>
          <w:color w:val="000000"/>
          <w:sz w:val="24"/>
          <w:szCs w:val="24"/>
        </w:rPr>
        <w:t>Цель, задачи и функции государственного финансового контроля.</w:t>
      </w:r>
    </w:p>
    <w:p w:rsidR="000E659E" w:rsidRPr="00B11F83" w:rsidRDefault="000E659E" w:rsidP="000E659E">
      <w:pPr>
        <w:pStyle w:val="a8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  <w:sz w:val="24"/>
          <w:szCs w:val="24"/>
        </w:rPr>
      </w:pPr>
      <w:proofErr w:type="gramStart"/>
      <w:r w:rsidRPr="00B11F83">
        <w:rPr>
          <w:color w:val="000000"/>
          <w:sz w:val="24"/>
          <w:szCs w:val="24"/>
        </w:rPr>
        <w:t>Особенности  проверки</w:t>
      </w:r>
      <w:proofErr w:type="gramEnd"/>
      <w:r w:rsidRPr="00B11F83">
        <w:rPr>
          <w:color w:val="000000"/>
          <w:sz w:val="24"/>
          <w:szCs w:val="24"/>
        </w:rPr>
        <w:t xml:space="preserve"> как метода финансового контроля, виды.</w:t>
      </w:r>
    </w:p>
    <w:p w:rsidR="000E659E" w:rsidRPr="00B11F83" w:rsidRDefault="000E659E" w:rsidP="000E659E">
      <w:pPr>
        <w:pStyle w:val="a8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  <w:sz w:val="24"/>
          <w:szCs w:val="24"/>
        </w:rPr>
      </w:pPr>
      <w:r w:rsidRPr="00B11F83">
        <w:rPr>
          <w:color w:val="000000"/>
          <w:sz w:val="24"/>
          <w:szCs w:val="24"/>
        </w:rPr>
        <w:t>Материальные и процессуальные нормы финансового контроля.</w:t>
      </w:r>
    </w:p>
    <w:p w:rsidR="000E659E" w:rsidRPr="00B11F83" w:rsidRDefault="000E659E" w:rsidP="000E659E">
      <w:pPr>
        <w:pStyle w:val="a8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  <w:sz w:val="24"/>
          <w:szCs w:val="24"/>
        </w:rPr>
      </w:pPr>
      <w:r w:rsidRPr="00B11F83">
        <w:rPr>
          <w:color w:val="000000"/>
          <w:sz w:val="24"/>
          <w:szCs w:val="24"/>
        </w:rPr>
        <w:t>Особенности государственного финансового контроля.</w:t>
      </w:r>
    </w:p>
    <w:p w:rsidR="000E659E" w:rsidRPr="00B11F83" w:rsidRDefault="000E659E" w:rsidP="000E659E">
      <w:pPr>
        <w:pStyle w:val="a8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  <w:sz w:val="24"/>
          <w:szCs w:val="24"/>
        </w:rPr>
      </w:pPr>
      <w:r w:rsidRPr="00B11F83">
        <w:rPr>
          <w:sz w:val="24"/>
          <w:szCs w:val="24"/>
        </w:rPr>
        <w:t>Президентский финансовый контроль в Российской Федерации.</w:t>
      </w:r>
    </w:p>
    <w:p w:rsidR="000E659E" w:rsidRPr="00B11F83" w:rsidRDefault="000E659E" w:rsidP="000E659E">
      <w:pPr>
        <w:pStyle w:val="a8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  <w:sz w:val="24"/>
          <w:szCs w:val="24"/>
        </w:rPr>
      </w:pPr>
      <w:r w:rsidRPr="00B11F83">
        <w:rPr>
          <w:sz w:val="24"/>
          <w:szCs w:val="24"/>
        </w:rPr>
        <w:t>Финансовый контроль, осуществляемый представительными органами власти Российской Федерации, субъектов РФ, представительными органами местного самоуправления.</w:t>
      </w:r>
    </w:p>
    <w:p w:rsidR="000E659E" w:rsidRPr="00B11F83" w:rsidRDefault="000E659E" w:rsidP="000E659E">
      <w:pPr>
        <w:pStyle w:val="a8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  <w:sz w:val="24"/>
          <w:szCs w:val="24"/>
        </w:rPr>
      </w:pPr>
      <w:r w:rsidRPr="00B11F83">
        <w:rPr>
          <w:color w:val="000000"/>
          <w:sz w:val="24"/>
          <w:szCs w:val="24"/>
        </w:rPr>
        <w:t>Структура, компетенция, порядок образования Счетной палаты РФ.</w:t>
      </w:r>
    </w:p>
    <w:p w:rsidR="000E659E" w:rsidRPr="00B11F83" w:rsidRDefault="000E659E" w:rsidP="000E659E">
      <w:pPr>
        <w:pStyle w:val="a8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  <w:sz w:val="24"/>
          <w:szCs w:val="24"/>
        </w:rPr>
      </w:pPr>
      <w:r w:rsidRPr="00B11F83">
        <w:rPr>
          <w:color w:val="000000"/>
          <w:sz w:val="24"/>
          <w:szCs w:val="24"/>
        </w:rPr>
        <w:t xml:space="preserve"> Особенности контрольной деятельности Счетной палаты РФ.</w:t>
      </w:r>
    </w:p>
    <w:p w:rsidR="000E659E" w:rsidRPr="00B11F83" w:rsidRDefault="000E659E" w:rsidP="000E659E">
      <w:pPr>
        <w:pStyle w:val="a8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  <w:sz w:val="24"/>
          <w:szCs w:val="24"/>
        </w:rPr>
      </w:pPr>
      <w:r w:rsidRPr="00B11F83">
        <w:rPr>
          <w:color w:val="000000"/>
          <w:sz w:val="24"/>
          <w:szCs w:val="24"/>
        </w:rPr>
        <w:t>Особенности контрольной деятельности Счетной палаты Саратовской области (субъект по выбору обучающегося).</w:t>
      </w:r>
    </w:p>
    <w:p w:rsidR="000E659E" w:rsidRPr="00B11F83" w:rsidRDefault="000E659E" w:rsidP="000E659E">
      <w:pPr>
        <w:pStyle w:val="a8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  <w:sz w:val="24"/>
          <w:szCs w:val="24"/>
        </w:rPr>
      </w:pPr>
      <w:r w:rsidRPr="00B11F83">
        <w:rPr>
          <w:color w:val="000000"/>
          <w:sz w:val="24"/>
          <w:szCs w:val="24"/>
        </w:rPr>
        <w:t>Структура и компетенция Федеральной налоговой службы РФ в осуществлении государственного финансового контроля.</w:t>
      </w:r>
    </w:p>
    <w:p w:rsidR="000E659E" w:rsidRPr="00B11F83" w:rsidRDefault="000E659E" w:rsidP="000E659E">
      <w:pPr>
        <w:pStyle w:val="a8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  <w:sz w:val="24"/>
          <w:szCs w:val="24"/>
        </w:rPr>
      </w:pPr>
      <w:r w:rsidRPr="00B11F83">
        <w:rPr>
          <w:color w:val="000000"/>
          <w:sz w:val="24"/>
          <w:szCs w:val="24"/>
        </w:rPr>
        <w:t>Полномочия налоговых органов при осуществлении финансового контроля.</w:t>
      </w:r>
    </w:p>
    <w:p w:rsidR="000E659E" w:rsidRPr="00B11F83" w:rsidRDefault="000E659E" w:rsidP="000E659E">
      <w:pPr>
        <w:pStyle w:val="a8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  <w:sz w:val="24"/>
          <w:szCs w:val="24"/>
        </w:rPr>
      </w:pPr>
      <w:r w:rsidRPr="00B11F83">
        <w:rPr>
          <w:color w:val="000000"/>
          <w:sz w:val="24"/>
          <w:szCs w:val="24"/>
        </w:rPr>
        <w:t>Структура и компетенция Федерального казначейства как органа финансового контроля.</w:t>
      </w:r>
    </w:p>
    <w:p w:rsidR="000E659E" w:rsidRPr="00B11F83" w:rsidRDefault="000E659E" w:rsidP="000E659E">
      <w:pPr>
        <w:pStyle w:val="a8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  <w:sz w:val="24"/>
          <w:szCs w:val="24"/>
        </w:rPr>
      </w:pPr>
      <w:r w:rsidRPr="00B11F83">
        <w:rPr>
          <w:color w:val="000000"/>
          <w:sz w:val="24"/>
          <w:szCs w:val="24"/>
        </w:rPr>
        <w:t>Полномочия органов Федерального казначейства при осуществлении финансового контроля.</w:t>
      </w:r>
    </w:p>
    <w:p w:rsidR="000E659E" w:rsidRPr="00B11F83" w:rsidRDefault="000E659E" w:rsidP="000E659E">
      <w:pPr>
        <w:pStyle w:val="a8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  <w:sz w:val="24"/>
          <w:szCs w:val="24"/>
        </w:rPr>
      </w:pPr>
      <w:r w:rsidRPr="00B11F83">
        <w:rPr>
          <w:color w:val="000000"/>
          <w:sz w:val="24"/>
          <w:szCs w:val="24"/>
        </w:rPr>
        <w:t>Структура и компетенция Федеральной службы по финансовому мониторингу РФ в сфере финансового контроля.</w:t>
      </w:r>
    </w:p>
    <w:p w:rsidR="000E659E" w:rsidRPr="00B11F83" w:rsidRDefault="000E659E" w:rsidP="000E659E">
      <w:pPr>
        <w:pStyle w:val="a8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  <w:sz w:val="24"/>
          <w:szCs w:val="24"/>
        </w:rPr>
      </w:pPr>
      <w:r w:rsidRPr="00B11F83">
        <w:rPr>
          <w:color w:val="000000"/>
          <w:sz w:val="24"/>
          <w:szCs w:val="24"/>
        </w:rPr>
        <w:t>Центральный банк Российской Федерации как орган финансового контроля.</w:t>
      </w:r>
    </w:p>
    <w:p w:rsidR="000E659E" w:rsidRPr="00B11F83" w:rsidRDefault="000E659E" w:rsidP="000E659E">
      <w:pPr>
        <w:pStyle w:val="a8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  <w:sz w:val="24"/>
          <w:szCs w:val="24"/>
        </w:rPr>
      </w:pPr>
      <w:r w:rsidRPr="00B11F83">
        <w:rPr>
          <w:color w:val="000000"/>
          <w:sz w:val="24"/>
          <w:szCs w:val="24"/>
        </w:rPr>
        <w:t>Осуществление финансового контроля Федеральной таможенной службой РФ.</w:t>
      </w:r>
    </w:p>
    <w:p w:rsidR="000E659E" w:rsidRPr="00B11F83" w:rsidRDefault="000E659E" w:rsidP="000E659E">
      <w:pPr>
        <w:pStyle w:val="a8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  <w:sz w:val="24"/>
          <w:szCs w:val="24"/>
        </w:rPr>
      </w:pPr>
      <w:r w:rsidRPr="00B11F83">
        <w:rPr>
          <w:color w:val="000000"/>
          <w:sz w:val="24"/>
          <w:szCs w:val="24"/>
        </w:rPr>
        <w:t xml:space="preserve">Система ведомственного финансового контроля. </w:t>
      </w:r>
    </w:p>
    <w:p w:rsidR="000E659E" w:rsidRPr="00B11F83" w:rsidRDefault="000E659E" w:rsidP="000E659E">
      <w:pPr>
        <w:pStyle w:val="a8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  <w:sz w:val="24"/>
          <w:szCs w:val="24"/>
        </w:rPr>
      </w:pPr>
      <w:r w:rsidRPr="00B11F83">
        <w:rPr>
          <w:color w:val="000000"/>
          <w:sz w:val="24"/>
          <w:szCs w:val="24"/>
        </w:rPr>
        <w:t xml:space="preserve">Особенности осуществления ведомственного контроля.  </w:t>
      </w:r>
    </w:p>
    <w:p w:rsidR="000E659E" w:rsidRPr="00B11F83" w:rsidRDefault="000E659E" w:rsidP="000E659E">
      <w:pPr>
        <w:pStyle w:val="a8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  <w:sz w:val="24"/>
          <w:szCs w:val="24"/>
        </w:rPr>
      </w:pPr>
      <w:r w:rsidRPr="00B11F83">
        <w:rPr>
          <w:color w:val="000000"/>
          <w:sz w:val="24"/>
          <w:szCs w:val="24"/>
        </w:rPr>
        <w:t>Специфика внутрихозяйственного контроля.</w:t>
      </w:r>
    </w:p>
    <w:p w:rsidR="000E659E" w:rsidRPr="00B11F83" w:rsidRDefault="000E659E" w:rsidP="000E659E">
      <w:pPr>
        <w:pStyle w:val="a8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B11F83">
        <w:rPr>
          <w:sz w:val="24"/>
          <w:szCs w:val="24"/>
        </w:rPr>
        <w:t>Методы современного финансового контроля.</w:t>
      </w:r>
    </w:p>
    <w:p w:rsidR="000E659E" w:rsidRPr="00B11F83" w:rsidRDefault="000E659E" w:rsidP="000E659E">
      <w:pPr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B11F83">
        <w:rPr>
          <w:sz w:val="24"/>
          <w:szCs w:val="24"/>
        </w:rPr>
        <w:t>Особенности мер реагирования, которые вправе применять различные органы публичного финансового контроля.</w:t>
      </w:r>
    </w:p>
    <w:p w:rsidR="000E659E" w:rsidRPr="00B11F83" w:rsidRDefault="000E659E" w:rsidP="000E659E">
      <w:pPr>
        <w:pStyle w:val="a8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B11F83">
        <w:rPr>
          <w:color w:val="000000"/>
          <w:sz w:val="24"/>
          <w:szCs w:val="24"/>
        </w:rPr>
        <w:t>Аудиторский финансовый контроль в Российской Федерации.</w:t>
      </w:r>
    </w:p>
    <w:p w:rsidR="000E659E" w:rsidRPr="00B11F83" w:rsidRDefault="000E659E" w:rsidP="000E659E">
      <w:pPr>
        <w:pStyle w:val="a8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B11F83">
        <w:rPr>
          <w:color w:val="000000"/>
          <w:sz w:val="24"/>
          <w:szCs w:val="24"/>
        </w:rPr>
        <w:t>Особенности осуществления финансового контроля за рубежом.</w:t>
      </w:r>
    </w:p>
    <w:p w:rsidR="000E659E" w:rsidRPr="00B11F83" w:rsidRDefault="000E659E" w:rsidP="000E659E">
      <w:pPr>
        <w:pStyle w:val="a8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  <w:sz w:val="24"/>
          <w:szCs w:val="24"/>
        </w:rPr>
      </w:pPr>
      <w:r w:rsidRPr="00B11F83">
        <w:rPr>
          <w:color w:val="000000"/>
          <w:sz w:val="24"/>
          <w:szCs w:val="24"/>
        </w:rPr>
        <w:t>Особенности контрольной деятельности Ревизионного Совета ООН.</w:t>
      </w:r>
    </w:p>
    <w:p w:rsidR="000E659E" w:rsidRPr="00B11F83" w:rsidRDefault="000E659E" w:rsidP="000E659E">
      <w:pPr>
        <w:pStyle w:val="a8"/>
        <w:widowControl/>
        <w:numPr>
          <w:ilvl w:val="0"/>
          <w:numId w:val="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  <w:sz w:val="24"/>
          <w:szCs w:val="24"/>
        </w:rPr>
      </w:pPr>
      <w:r w:rsidRPr="00B11F83">
        <w:rPr>
          <w:color w:val="000000"/>
          <w:sz w:val="24"/>
          <w:szCs w:val="24"/>
        </w:rPr>
        <w:t>Осуществление финансового контроля Счетной Палатой ЕЭС</w:t>
      </w:r>
      <w:r w:rsidRPr="00B11F83">
        <w:rPr>
          <w:b/>
          <w:bCs/>
          <w:color w:val="000000"/>
          <w:sz w:val="24"/>
          <w:szCs w:val="24"/>
        </w:rPr>
        <w:t>.</w:t>
      </w:r>
    </w:p>
    <w:p w:rsidR="00CB4DE9" w:rsidRPr="000E659E" w:rsidRDefault="00CB4DE9" w:rsidP="000E659E"/>
    <w:sectPr w:rsidR="00CB4DE9" w:rsidRPr="000E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1D5635C"/>
    <w:multiLevelType w:val="hybridMultilevel"/>
    <w:tmpl w:val="136EB9E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B4"/>
    <w:rsid w:val="00095C76"/>
    <w:rsid w:val="000E659E"/>
    <w:rsid w:val="00787BB4"/>
    <w:rsid w:val="00CB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7E897-6092-42B6-9FF8-D41259C2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E659E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787BB4"/>
    <w:pPr>
      <w:keepNext/>
      <w:keepLines/>
      <w:numPr>
        <w:numId w:val="1"/>
      </w:numPr>
      <w:spacing w:before="120" w:after="12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2"/>
    <w:next w:val="a2"/>
    <w:link w:val="20"/>
    <w:uiPriority w:val="9"/>
    <w:unhideWhenUsed/>
    <w:qFormat/>
    <w:rsid w:val="00787BB4"/>
    <w:pPr>
      <w:keepNext/>
      <w:keepLines/>
      <w:numPr>
        <w:ilvl w:val="1"/>
        <w:numId w:val="1"/>
      </w:numPr>
      <w:tabs>
        <w:tab w:val="left" w:pos="993"/>
      </w:tabs>
      <w:jc w:val="center"/>
      <w:outlineLvl w:val="1"/>
    </w:pPr>
    <w:rPr>
      <w:rFonts w:eastAsiaTheme="majorEastAsia"/>
      <w:b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787BB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787BB4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787BB4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0" w:firstLine="0"/>
    </w:pPr>
    <w:rPr>
      <w:b/>
    </w:rPr>
  </w:style>
  <w:style w:type="paragraph" w:customStyle="1" w:styleId="a1">
    <w:name w:val="ВопросыСписок"/>
    <w:basedOn w:val="a0"/>
    <w:qFormat/>
    <w:rsid w:val="00787BB4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787BB4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787B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787BB4"/>
  </w:style>
  <w:style w:type="paragraph" w:styleId="a8">
    <w:name w:val="List Paragraph"/>
    <w:basedOn w:val="a2"/>
    <w:link w:val="a9"/>
    <w:uiPriority w:val="34"/>
    <w:qFormat/>
    <w:rsid w:val="000E659E"/>
    <w:pPr>
      <w:ind w:left="720"/>
      <w:contextualSpacing/>
    </w:pPr>
    <w:rPr>
      <w:rFonts w:eastAsia="Calibri"/>
    </w:rPr>
  </w:style>
  <w:style w:type="character" w:customStyle="1" w:styleId="a9">
    <w:name w:val="Абзац списка Знак"/>
    <w:link w:val="a8"/>
    <w:uiPriority w:val="34"/>
    <w:locked/>
    <w:rsid w:val="000E659E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2023-09-16T18:59:00Z</dcterms:created>
  <dcterms:modified xsi:type="dcterms:W3CDTF">2023-09-16T18:59:00Z</dcterms:modified>
</cp:coreProperties>
</file>