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308" w:rsidRDefault="00887308" w:rsidP="008873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eastAsia="ru-RU"/>
        </w:rPr>
      </w:pPr>
      <w:bookmarkStart w:id="0" w:name="_GoBack"/>
      <w:r w:rsidRPr="006F0601">
        <w:rPr>
          <w:rFonts w:ascii="Times New Roman" w:hAnsi="Times New Roman" w:cs="Times New Roman"/>
          <w:sz w:val="28"/>
          <w:lang w:eastAsia="ru-RU"/>
        </w:rPr>
        <w:t>Список вопросов к экзамену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1.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 xml:space="preserve">Гражданское процессуальное </w:t>
      </w:r>
      <w:proofErr w:type="gramStart"/>
      <w:r w:rsidRPr="003E3430">
        <w:rPr>
          <w:rFonts w:ascii="Times New Roman" w:hAnsi="Times New Roman" w:cs="Times New Roman"/>
          <w:sz w:val="28"/>
          <w:lang w:eastAsia="ru-RU"/>
        </w:rPr>
        <w:t>право</w:t>
      </w:r>
      <w:proofErr w:type="gramEnd"/>
      <w:r w:rsidRPr="003E3430">
        <w:rPr>
          <w:rFonts w:ascii="Times New Roman" w:hAnsi="Times New Roman" w:cs="Times New Roman"/>
          <w:sz w:val="28"/>
          <w:lang w:eastAsia="ru-RU"/>
        </w:rPr>
        <w:t xml:space="preserve"> как отрасль права: понятие, предмет, метод и система.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2.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Понятие гражданского судопроизводства. Цель, задачи, виды и стадии гражданского судопроизводства.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3.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Гражданские процессуальные нормы: понятие, особенности, виды, структура. Действие гражданских процессуальных норм во времени и пространстве.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4.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Гражданская процессуальная форма: понятие, признаки, значение и последствия нарушения.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5.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Понятие и виды источников гражданского процессуального права.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6.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Понятие, значение и система принципов гражданского процессуального права. Правовые аксиомы в гражданском судопроизводстве.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7.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Конституционные принципы гражданского процессуального права.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8.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Принцип диспозитивности: понятие, содержание, проявление на различных стадиях гражданского судопроизводства.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9.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Осуществление правосудия на основе состязательности и равноправия сторон. Принцип равенства перед законом и судом.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10.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Принципы непосредственности, устности (понятие и содержание). Исключение из принципа непосредственности.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11.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Принцип доступности судебной защиты и юридической помощи в гражданском процессе.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12.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Гражданские процессуальные правоотношения: понятие, структура и виды.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13.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Предпосылки возникновения, изменения и прекращения гражданских процессуальных правоотношений.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14.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Субъекты гражданских процессуальных правоотношений их классификация.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15.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Роль суда в системе правоохранительных органов.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16.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Состав суда по гражданским делам. Статус судьи. Отводы в гражданском судопроизводстве.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17.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Значение постановлений Пленума Верховного суда РФ и Обзоров судебной практики, утвержденных Верховным судом РФ при осуществлении правосудия по гражданским делам.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18.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Юридическая заинтересованность в деле: понятие и виды. Фактическая заинтересованность.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19.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Понятие сторон в гражданском судопроизводстве. Отличие сторон от других лиц, участвующих в деле. Процессуальные права (общие и специальные) и обязанности сторон.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20.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Процессуальное соучастие: цель, основания и виды. Процессуальные права и обязанности соучастников.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21.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Понятие надлежащего и ненадлежащего ответчика. Условия, порядок и последствия замены ненадлежащего ответчика.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22.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Гражданское процессуальное правопреемство: понятие и основания. Порядок вступления в процесс правопреемника и его правовое положение.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lastRenderedPageBreak/>
        <w:t>23.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Третьи лица, заявляющие самостоятельные требования относительно предмета спора, их процессуальные права и обязанности. Отличие от процессуального положения соистца.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24.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Порядок привлечения в процесс третьих лиц, не заявляющих самостоятельные требования относительно предмета спора. Их процессуальные права и обязанности.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25.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Правоохранительные задачи органов прокуратуры в гражданском судопроизводстве.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26.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Цель, основания и формы участия прокурора в гражданском судопроизводстве.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27.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Процессуальные права и обязанности прокурора в правоохранительной деятельности прокурора по гражданским делам.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28.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Правоохранительная деятельность субъектов, защищающих в гражданском судопроизводстве от своего имени права, свободы и законные интересы других лиц: состав, основания и формы участия, процессуальные права и обязанности.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29.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Понятие и значение представительства в суде. Представитель как субъект гражданского процессуального правоотношения.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30.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Виды представительства в суде.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31.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Полномочия представителя в суде: виды и оформление.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32.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Понятие, значение и виды гражданской процессуальной ответственности. Предпосылки и основания привлечения к гражданской процессуальной ответственности.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33.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Понятие мер гражданской процессуальной защиты, предпосылки и основания применения. Их отличие от гражданской процессуальной ответственности.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34.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Понятие и значение подсудности. Правовые последствия несоблюдения правил подсудности дел.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35.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Родовая подсудность. Основное правило родовой подсудности.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36.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Территориальная подсудность и её виды.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37.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Условия и порядок передачи дел из одного суда в другой.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38.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Понятие, значение и классификация процессуальных сроков.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39.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Исчисление процессуальных сроков. Условия и порядок приостановления, продления и восстановления процессуальных сроков.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40.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Судебные расходы: понятие, цели и виды.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41.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Государственная пошлина: понятие, виды, освобождение от уплаты.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42.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Основания и порядок возврата государственной пошлины. Особенности предоставления отсрочки или рассрочки уплаты государственной пошлины.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43.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Судебные издержки: понятие и виды. Отличие от государственной пошлины.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44.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Распределение судебных расходов.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45.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Понятие судебного доказывания, его цель и стадии.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46.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Понятие судебных доказательств и их виды.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47.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Предмет доказывания. Классификация обстоятельств, входящих в предмет доказывания.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lastRenderedPageBreak/>
        <w:t>48.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Распределение обязанности по доказыванию. Основания освобождения от доказывания. Доказательственные презумпции и их роль в распределении обязанностей по доказыванию.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49.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Общие правила оценки доказательств.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50.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Средства доказывания: понятие и виды.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51.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Объяснения сторон и третьих лиц, их особенность как самостоятельных средств доказывания. Виды объяснений.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52.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Показания свидетелей как самостоятельное средство доказывания. Виды свидетельских показаний. Свидетельский иммунитет. Права и обязанности свидетелей.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53.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Письменные доказательства как средство доказывания. Классификация письменных доказательств.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54.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Вещественные доказательства как средство доказывания. Условия и порядок осмотра на месте вещественных доказательств.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55.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Заключение эксперта как средство доказывания. Процессуальные права и обязанности эксперта. Отличие специалиста от эксперта в гражданском судопроизводстве.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56.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Порядок назначения и проведения экспертизы. Классификация экспертиз.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57.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Аудио- и видеозапись как средство доказывания.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58.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Обеспечение доказательств: основания и порядок. Судебные поручения и порядок их выполнения.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59.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Понятие иска. Черты, характеризующие иск. Виды исков.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60.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 xml:space="preserve">Право на предъявление иска и право на удовлетворение иска: предпосылки возникновения и условия надлежащего осуществления; правовые последствия их отсутствия. 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61.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Процессуальные средства защиты ответчика против иска.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62.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Мировое соглашение. Порядок заключения и правовые последствия. Виды мировых соглашений.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63.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Процессуальные средства защиты права в исковом производстве.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64.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Понятие и сущность искового производства.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65.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Понятие и сущность приказного производства. Требования, по которым выдается судебный приказ. Порядок и основания для отказа в принятии заявления о вынесении судебного приказа.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66.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Судебный приказ: понятие, порядок вынесения, выдачи и отмены.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67.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Понятие и сущность стадии возбуждения производства по гражданскому делу. Правовые последствия возбуждения производства по гражданскому делу.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68.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Исковое заявление: понятие, содержание и порядок предъявления.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69.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Задачи и значение подготовки дела к судебному разбирательству. Действия суда и сторон по подготовке дела к судебному разбирательству.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70.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Предварительное судебное заседание.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71.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Судебные извещения и вызовы.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72.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Судебное разбирательство как процессуальная стадия и процессуальная функция гражданского судопроизводства.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lastRenderedPageBreak/>
        <w:t>73.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Составные части судебного заседания.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74.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Судебные прения. Последовательность выступлений участников судебных прений.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75.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Порядок вынесения и оглашения судебного решения в суде первой инстанции.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76.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Прекращение производства по делу: понятие, основания и процессуальный порядок.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77.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Оставление заявления без рассмотрения: понятие, основания и процессуальный порядок. Отличие прекращения производства по делу от оставления заявления без рассмотрения.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78.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Приостановление производства по делу: понятие, виды, основания, процессуальный порядок. Отличие приостановления производства по делу от отложения разбирательства дела.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79.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Протокол судебного заседания: содержание, реквизиты. Порядок принесения и рассмотрения замечаний на протокол судебного заседания.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80.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Понятие и виды судебных постановлений. Отличие судебного решения от судебного определения.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81.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Сущность судебного решения.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82.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 xml:space="preserve">Требования, предъявляемые к судебному решению как к правоприменительному акту и акту разрешения гражданского </w:t>
      </w:r>
      <w:proofErr w:type="gramStart"/>
      <w:r w:rsidRPr="003E3430">
        <w:rPr>
          <w:rFonts w:ascii="Times New Roman" w:hAnsi="Times New Roman" w:cs="Times New Roman"/>
          <w:sz w:val="28"/>
          <w:lang w:eastAsia="ru-RU"/>
        </w:rPr>
        <w:t>дела</w:t>
      </w:r>
      <w:proofErr w:type="gramEnd"/>
      <w:r w:rsidRPr="003E3430">
        <w:rPr>
          <w:rFonts w:ascii="Times New Roman" w:hAnsi="Times New Roman" w:cs="Times New Roman"/>
          <w:sz w:val="28"/>
          <w:lang w:eastAsia="ru-RU"/>
        </w:rPr>
        <w:t xml:space="preserve"> по существу.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83.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Процессуальная форма судебного решения. Части судебного решения.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84.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 xml:space="preserve">Момент вступления судебного решения в законную силу. Понятие законной силы судебного решения, её свойства, объективные и субъективные пределы. 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85.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Способы устранения недостатков судебного решения вынесшим его судом.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86.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Немедленное (предварительное) исполнение судебных решений (виды и основания).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87.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Определение суда первой инстанции: понятие и классификация.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88.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Заочное решение: особенности вынесения и обжалования.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89.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Понятие и сущность особого производства. Отличие особого производства от иных видов гражданского судопроизводства.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90.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Установление фактов, имеющих юридическое значение, в особом производстве.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91.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Судопроизводство по делам об усыновлении (удочерении).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92.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Судопроизводство по делам о признании гражданина безвестно отсутствующим и объявлении гражданина умершим.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93.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Судопроизводство по делам об ограничении дееспособности гражданина, признании гражданина недееспособным, ограничении или лишении несовершеннолетнего в возрасте от четырнадцати до восемнадцати лет права самостоятельно распоряжаться своими доходами.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94.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Судопроизводство по делам об объявлении несовершеннолетнего полностью дееспособным (эмансипация).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lastRenderedPageBreak/>
        <w:t>95.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Судопроизводство по делам о признании движимой вещи бесхозяйной и о признании права муниципальной собственности на бесхозяйную недвижимую вещь.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96.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Рассмотрение в гражданском судопроизводстве заявлений о совершенных нотариальных действиях или об отказе в их совершении.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97.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Судопроизводство по делам о восстановлении прав по утраченным документам на предъявителя или ордерным ценным бумагам (вызывное производство).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98.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Порядок восстановления утраченного судебного производства.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99.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Сущность и значение пересмотра определений суда, не вступивших в законную силу.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100.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Право апелляционного обжалования (принесения представления). Субъекты, объект, сроки и процессуальный порядок обжалования (принесения представления).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101.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Производство в суде апелляционной инстанции. Полномочия апелляционной инстанции. Основания для отмены или изменения постановлений суда в апелляционном порядке.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102.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Определение суда апелляционной инстанции.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103.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Сущность и значение кассационного обжалования и пересмотра судебных постановлений, вступивших в законную силу.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104.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Право кассационного обжалования (подачи представления) судебных постановлений. Субъекты, объект, сроки и процессуальный порядок обжалования (подачи представления).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105.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Производство по жалобе (представлению) в суде кассационной инстанции.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106.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Полномочия суда кассационной инстанции. Основания к отмене и изменению решения суда в кассационном порядке.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107.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Право на обращение в суд надзорной инстанции. Субъекты, объекты, сроки обжалования (подачи представления).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108.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 xml:space="preserve">Производство по надзорной жалобе в 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суде надзорной инстанции. Сроки рассмотрения дела.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109.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Полномочия суда надзорной инстанции. Основания для отмены или изменения судебных постановлений в порядке надзора.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110.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 xml:space="preserve">Понятие вновь открывшихся обстоятельств и их отличие от новых обстоятельств и доказательств. Основания для пересмотра по вновь 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открывшимся или новым обстоятельствам.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111.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Возбуждение производства и порядок пересмотра дел по вновь открывшимся или новым обстоятельствам. Полномочия суда.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112.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Правовое положение иностранных лиц в российском гражданском судопроизводстве.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113.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Подсудность дел с участием иностранных лиц судам в Российской Федерации.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114.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Производство по делам об оспаривании решений третейских судов.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115. Производство по делам о выдаче исполнительных листов на принудительное исполнение решений третейских судов.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lastRenderedPageBreak/>
        <w:t>116. Производство по делам, связанным с выполнением судами функций содействия в отношении третейских судов.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 xml:space="preserve">117. Нормативная основа исполнительного производства. 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118. Система правоохранительных органов принудительного исполнения.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119.  Роль суда в исполнительном производстве.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120. Правоохранительная функция органов прокуратуры в исполнительном производстве.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121. Исполнительные документы и требования, предъявляемые к ним.</w:t>
      </w:r>
    </w:p>
    <w:p w:rsidR="00887308" w:rsidRPr="003E3430" w:rsidRDefault="00887308" w:rsidP="0088730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122. Общие правила исполнительного производства.</w:t>
      </w:r>
    </w:p>
    <w:bookmarkEnd w:id="0"/>
    <w:p w:rsidR="00F64351" w:rsidRDefault="00F64351"/>
    <w:sectPr w:rsidR="00F64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33B4F"/>
    <w:multiLevelType w:val="hybridMultilevel"/>
    <w:tmpl w:val="EACC3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EA"/>
    <w:rsid w:val="00887308"/>
    <w:rsid w:val="00F64351"/>
    <w:rsid w:val="00FE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1DF49-C1EA-4D91-A12E-F5FEB9EB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3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1801</Words>
  <Characters>10268</Characters>
  <Application>Microsoft Office Word</Application>
  <DocSecurity>0</DocSecurity>
  <Lines>85</Lines>
  <Paragraphs>24</Paragraphs>
  <ScaleCrop>false</ScaleCrop>
  <Company>ФГБОУ СГЮА</Company>
  <LinksUpToDate>false</LinksUpToDate>
  <CharactersWithSpaces>12045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 Гражданского процесса 201812</dc:creator>
  <cp:keywords/>
  <dc:description/>
  <cp:lastModifiedBy>Методист кафедры Гражданского процесса 201812</cp:lastModifiedBy>
  <cp:revision>2</cp:revision>
  <dcterms:created xsi:type="dcterms:W3CDTF">2023-04-26T09:18:00Z</dcterms:created>
  <dcterms:modified xsi:type="dcterms:W3CDTF">2023-04-26T09:19:00Z</dcterms:modified>
</cp:coreProperties>
</file>