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6B" w:rsidRDefault="00BE076B" w:rsidP="00BE076B">
      <w:pPr>
        <w:pStyle w:val="2"/>
        <w:rPr>
          <w:lang w:eastAsia="ru-RU"/>
        </w:rPr>
      </w:pPr>
      <w:bookmarkStart w:id="0" w:name="_Toc96082384"/>
      <w:r w:rsidRPr="000C4FE1">
        <w:rPr>
          <w:lang w:eastAsia="ru-RU"/>
        </w:rPr>
        <w:t>Цифровые технологии обработки экономической информации</w:t>
      </w:r>
      <w:bookmarkEnd w:id="0"/>
    </w:p>
    <w:p w:rsidR="00BE076B" w:rsidRDefault="00BE076B" w:rsidP="00BE076B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зачета</w:t>
      </w:r>
    </w:p>
    <w:p w:rsidR="00BE076B" w:rsidRDefault="00BE076B" w:rsidP="00BE076B">
      <w:pPr>
        <w:pStyle w:val="g123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Электронный документооборот.</w:t>
      </w:r>
    </w:p>
    <w:p w:rsidR="00BE076B" w:rsidRDefault="00BE076B" w:rsidP="00BE076B">
      <w:pPr>
        <w:pStyle w:val="a"/>
        <w:numPr>
          <w:ilvl w:val="0"/>
          <w:numId w:val="3"/>
        </w:numPr>
      </w:pPr>
      <w:r>
        <w:t xml:space="preserve">Электронный документ и его свойства. Реквизиты электронного документа, юридическая сила электронного документа. </w:t>
      </w:r>
    </w:p>
    <w:p w:rsidR="00BE076B" w:rsidRDefault="00BE076B" w:rsidP="00BE076B">
      <w:pPr>
        <w:pStyle w:val="a"/>
        <w:numPr>
          <w:ilvl w:val="0"/>
          <w:numId w:val="3"/>
        </w:numPr>
      </w:pPr>
      <w:r>
        <w:t>Жизненный цикл внутреннего, входящего и исходящего документа. Контроль исполнения документов.</w:t>
      </w:r>
    </w:p>
    <w:p w:rsidR="00BE076B" w:rsidRDefault="00BE076B" w:rsidP="00BE076B">
      <w:pPr>
        <w:pStyle w:val="a"/>
        <w:numPr>
          <w:ilvl w:val="0"/>
          <w:numId w:val="3"/>
        </w:numPr>
      </w:pPr>
      <w:r>
        <w:t>Электронная подпись. Использование электронной подписи в технологиях электронного документооборота.</w:t>
      </w:r>
    </w:p>
    <w:p w:rsidR="00BE076B" w:rsidRDefault="00BE076B" w:rsidP="00BE076B">
      <w:pPr>
        <w:pStyle w:val="a"/>
        <w:numPr>
          <w:ilvl w:val="0"/>
          <w:numId w:val="3"/>
        </w:numPr>
      </w:pPr>
      <w:r>
        <w:t xml:space="preserve">Автоматизация процедуры создания, согласования, подписи, регистрации и исполнения документа в экономической деятельности. </w:t>
      </w:r>
    </w:p>
    <w:p w:rsidR="00BE076B" w:rsidRDefault="00BE076B" w:rsidP="00BE076B">
      <w:pPr>
        <w:pStyle w:val="a"/>
        <w:numPr>
          <w:ilvl w:val="0"/>
          <w:numId w:val="3"/>
        </w:numPr>
      </w:pPr>
      <w:r>
        <w:t>Шаблоны и формы электронных документов в экономико-правовой сфере.</w:t>
      </w:r>
    </w:p>
    <w:p w:rsidR="00BE076B" w:rsidRDefault="00BE076B" w:rsidP="00BE076B">
      <w:pPr>
        <w:pStyle w:val="a"/>
        <w:numPr>
          <w:ilvl w:val="0"/>
          <w:numId w:val="3"/>
        </w:numPr>
      </w:pPr>
      <w:r>
        <w:t xml:space="preserve">Обеспечение информационной безопасности в экономической деятельности средствами электронного документооборота. </w:t>
      </w:r>
    </w:p>
    <w:p w:rsidR="00BE076B" w:rsidRDefault="00BE076B" w:rsidP="00BE076B">
      <w:pPr>
        <w:pStyle w:val="a"/>
        <w:numPr>
          <w:ilvl w:val="0"/>
          <w:numId w:val="3"/>
        </w:numPr>
      </w:pPr>
      <w:r>
        <w:t xml:space="preserve">Основы защиты информации и сведений, составляющих служебную, коммерческую, государственную тайну. </w:t>
      </w:r>
    </w:p>
    <w:p w:rsidR="00BE076B" w:rsidRDefault="00BE076B" w:rsidP="00BE076B">
      <w:pPr>
        <w:pStyle w:val="a"/>
        <w:numPr>
          <w:ilvl w:val="0"/>
          <w:numId w:val="3"/>
        </w:numPr>
      </w:pPr>
      <w:r>
        <w:t>Меры защиты экономической информации.</w:t>
      </w:r>
    </w:p>
    <w:p w:rsidR="00BE076B" w:rsidRDefault="00BE076B" w:rsidP="00BE076B">
      <w:pPr>
        <w:pStyle w:val="a"/>
        <w:numPr>
          <w:ilvl w:val="0"/>
          <w:numId w:val="3"/>
        </w:numPr>
      </w:pPr>
      <w:r>
        <w:t>Технология работы в системах электронного документооборота.</w:t>
      </w:r>
    </w:p>
    <w:p w:rsidR="00BE076B" w:rsidRDefault="00BE076B" w:rsidP="00BE076B">
      <w:pPr>
        <w:pStyle w:val="a"/>
        <w:numPr>
          <w:ilvl w:val="0"/>
          <w:numId w:val="3"/>
        </w:numPr>
      </w:pPr>
      <w:r>
        <w:t>Перечислите основные процессы электронного документа в системах электронного документооборота.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назначение базы данных в экономической деятельности. Типы баз данных. 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Реляционные базы данных. Основные элементы реляционных баз данных. Отношения в реляционных базах данных. 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Системы управления базами данных: назначение и виды. Применение баз данных в экономической деятельности.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поля и записи. Свойства таблиц и полей. Типы данных, форматы и свойства полей. Ключевые поля, межтабличные связи. Обеспечение целостности данных.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Способы создания таблиц. Создание ключевых полей. Установка связей один-к-одному и один-ко-многим.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Поиск, сортировка записей в базе данных. Применение фильтров.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Способы создания и редактирования форм.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 создание сложных форм: главная форма, подчиненная форма, кнопочная форма.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запросов. Виды и способы создания запросов. 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Операторы для создания запросов.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Запросы на создание таблиц, удаление и изменение данных.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Вычисляемые поля в запросах.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Перекрестные запросы. Запросы с параметром.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Режимы создания отчётов. Настройка параметров страницы, верхний и нижний колонтитулы, область данных.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отчётов с помощью Мастера отчётов.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Вычисление процентов, доли числа, процент прироста, коэффициент нормировки в экономической деятельности.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Логические функции при решении экономических задач. Расчет дифференциальной стоимости покупки.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Пакет деловой графики. Инструменты работы с диаграммами: построение, редактирование и форматирование диаграмм.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функции как инструментальное средство для обработки экономической информации. </w:t>
      </w:r>
    </w:p>
    <w:p w:rsidR="00BE076B" w:rsidRDefault="00BE076B" w:rsidP="00BE076B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Функции для расчетов при условии постоянства процентной ставки и постоянства периодических платежей.</w:t>
      </w:r>
    </w:p>
    <w:p w:rsidR="00BE076B" w:rsidRDefault="00BE076B" w:rsidP="00BE076B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633DD5" w:rsidRDefault="00BE076B">
      <w:bookmarkStart w:id="1" w:name="_GoBack"/>
      <w:bookmarkEnd w:id="1"/>
    </w:p>
    <w:sectPr w:rsidR="0063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EF4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505"/>
        </w:tabs>
        <w:ind w:left="-397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5B"/>
    <w:rsid w:val="005040AC"/>
    <w:rsid w:val="00872425"/>
    <w:rsid w:val="00BE076B"/>
    <w:rsid w:val="00C2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47140-82BC-4D8B-ACF4-647C6FD2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BE0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E0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BE076B"/>
    <w:pPr>
      <w:spacing w:after="0" w:line="240" w:lineRule="auto"/>
    </w:pPr>
  </w:style>
  <w:style w:type="paragraph" w:customStyle="1" w:styleId="g123">
    <w:name w:val="gСпис123"/>
    <w:basedOn w:val="a0"/>
    <w:link w:val="g1230"/>
    <w:qFormat/>
    <w:rsid w:val="00BE076B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BE076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BE076B"/>
    <w:pPr>
      <w:numPr>
        <w:numId w:val="2"/>
      </w:numPr>
      <w:tabs>
        <w:tab w:val="clear" w:pos="505"/>
        <w:tab w:val="num" w:pos="902"/>
        <w:tab w:val="left" w:pos="993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0"/>
    <w:link w:val="a6"/>
    <w:rsid w:val="00BE07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BE0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>ФГБОУ СГЮА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2022-10-30T13:34:00Z</dcterms:created>
  <dcterms:modified xsi:type="dcterms:W3CDTF">2022-10-30T13:34:00Z</dcterms:modified>
</cp:coreProperties>
</file>