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89" w:rsidRPr="0065554F" w:rsidRDefault="00E87A89" w:rsidP="00E87A89">
      <w:pPr>
        <w:pStyle w:val="2"/>
        <w:numPr>
          <w:ilvl w:val="0"/>
          <w:numId w:val="0"/>
        </w:numPr>
        <w:ind w:left="360"/>
        <w:jc w:val="left"/>
      </w:pPr>
      <w:bookmarkStart w:id="0" w:name="_Toc62815388"/>
      <w:r w:rsidRPr="0065554F">
        <w:t>Правовые основы информационной безопасности</w:t>
      </w:r>
      <w:bookmarkEnd w:id="0"/>
      <w:r w:rsidRPr="0065554F">
        <w:t xml:space="preserve"> </w:t>
      </w:r>
    </w:p>
    <w:p w:rsidR="00E87A89" w:rsidRPr="00783CD6" w:rsidRDefault="00E87A89" w:rsidP="00E87A89">
      <w:pPr>
        <w:pStyle w:val="g123"/>
        <w:numPr>
          <w:ilvl w:val="0"/>
          <w:numId w:val="0"/>
        </w:numPr>
        <w:tabs>
          <w:tab w:val="clear" w:pos="788"/>
          <w:tab w:val="clear" w:pos="1080"/>
          <w:tab w:val="num" w:pos="1789"/>
        </w:tabs>
        <w:spacing w:line="240" w:lineRule="auto"/>
        <w:rPr>
          <w:rFonts w:eastAsiaTheme="minorHAnsi"/>
          <w:b/>
          <w:sz w:val="28"/>
          <w:szCs w:val="28"/>
          <w:lang w:eastAsia="en-US"/>
        </w:rPr>
      </w:pPr>
      <w:r w:rsidRPr="00F969E8">
        <w:rPr>
          <w:rFonts w:eastAsiaTheme="minorHAnsi"/>
          <w:b/>
          <w:sz w:val="28"/>
          <w:szCs w:val="28"/>
          <w:lang w:eastAsia="en-US"/>
        </w:rPr>
        <w:t>Уголовно-правовой профиль</w:t>
      </w:r>
    </w:p>
    <w:p w:rsidR="00E87A89" w:rsidRPr="00F969E8" w:rsidRDefault="00E87A89" w:rsidP="00E87A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69E8">
        <w:rPr>
          <w:rFonts w:ascii="Times New Roman" w:hAnsi="Times New Roman" w:cs="Times New Roman"/>
          <w:b/>
          <w:sz w:val="24"/>
          <w:szCs w:val="24"/>
        </w:rPr>
        <w:t xml:space="preserve">Вопросы для проведения зачета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Понятие субъекта информационной безопасности и объекты защиты.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Виды субъектов информационной безопасности.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Российская Федерация как субъект информационной безопасности.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Субъекты РФ и муниципальные образования как субъекты информационной безопасности.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Граждане и другие физические лица как субъекты информационной безопасности.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Несовершеннолетние как субъекты информационной безопасности.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Правовой статус общественных объединений и коммерческих организаций как субъектов информационной безопасности.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Система и полномочия органов государственной власти, обеспечивающих право доступа к информации.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Система и компетенция органов, обеспечивающих охрану государственной тайны.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Компетенция органов государственной власти по обеспечению правового режима</w:t>
      </w:r>
      <w:r>
        <w:rPr>
          <w:szCs w:val="24"/>
        </w:rPr>
        <w:t xml:space="preserve"> конфиденциальной информации: </w:t>
      </w:r>
      <w:r w:rsidRPr="00F969E8">
        <w:rPr>
          <w:szCs w:val="24"/>
        </w:rPr>
        <w:t>уголовно-правовой аспект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Понятие и виды конфиденциальной информации.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Режимы защиты информации.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Государственная тайна как предмет, изъятый из гражданского оборота.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Служебная и профессиональная тайна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Коммерческая и банковская тайны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Понятие и структура персональных данных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Понятие и виды информационных технологий.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Порядок создания информационных технологий.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Нарушения порядка применения информационных технологий: информационные войны, несанкционированный мониторинг за активностью потребителя информации.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Понятие и виды информационной безопасности: уголовно-правовой аспект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Понятие информационной безопасности личности: уголовно-правовой аспект.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Соблюдение конституционных прав и свобод человека и гражданина в области информационных правоотношений.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Ограничения использования информации о частной жизни.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Гарантии информационных прав граждан. Право на судебную защиту.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Правовые и этические пределы вмешательства в личную жизнь при использовании интерактивных методов работы с аудиторией.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Понятие безопасности в глобальном информационном пространстве.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Информационное обеспечение государственной политики Российской Федерации.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Понятие информационной безопасности общества: уголовно-правовой аспект.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Понятие информационной безопасности государства: уголовно-правовой аспект.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>Обеспечение защиты информационных ресурсов от несанкционированного доступа: уголовно-правовой аспект.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Общая характеристика и виды ответственности за правонарушения в сфере информационной безопасности.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Дисциплинарная ответственность в сфере информационной безопасности.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Административная ответственность в сфере информационной безопасности.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969E8">
        <w:rPr>
          <w:szCs w:val="24"/>
        </w:rPr>
        <w:t xml:space="preserve">Уголовная ответственность в сфере информационной безопасности. </w:t>
      </w:r>
    </w:p>
    <w:p w:rsidR="00E87A89" w:rsidRPr="00F969E8" w:rsidRDefault="00E87A89" w:rsidP="00E87A89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rFonts w:eastAsiaTheme="minorHAnsi"/>
          <w:b/>
          <w:szCs w:val="24"/>
          <w:lang w:eastAsia="en-US"/>
        </w:rPr>
      </w:pPr>
      <w:r w:rsidRPr="00F969E8">
        <w:rPr>
          <w:szCs w:val="24"/>
        </w:rPr>
        <w:t>Материальная ответственность в сфере информационной безопасности.</w:t>
      </w:r>
    </w:p>
    <w:p w:rsidR="00E87A89" w:rsidRDefault="00E87A89" w:rsidP="00E87A89">
      <w:pPr>
        <w:pStyle w:val="g123"/>
        <w:numPr>
          <w:ilvl w:val="0"/>
          <w:numId w:val="0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540"/>
        <w:rPr>
          <w:szCs w:val="24"/>
        </w:rPr>
      </w:pPr>
    </w:p>
    <w:p w:rsidR="00E87A89" w:rsidRPr="00F4558E" w:rsidRDefault="00E87A89" w:rsidP="00E87A89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58E">
        <w:rPr>
          <w:rFonts w:ascii="Times New Roman" w:hAnsi="Times New Roman" w:cs="Times New Roman"/>
          <w:b/>
          <w:sz w:val="24"/>
          <w:szCs w:val="24"/>
        </w:rPr>
        <w:t>Примерная тематика письменных работ (реферат, доклад и др.)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Правовые режимы информационных ресурсов.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Проблемы перехода конфиденциальной информации из одного режима в другой.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lastRenderedPageBreak/>
        <w:t>Правовое регулирование применения информационных технологий различными субъектами.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Информационные войны проблемы правового регулирования.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Несанкционированный контроль за активностью потребителя информации: уголовно-правовой аспект.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Интернет как информационная система связи.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Защита прав физических и юридических лиц использующих возможности электронной почты: уголовно-правовой аспект.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Проблема множественной юрисдикции субъектов правовых отношений в Интернете.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Проблемы формирования рынка информационных услуг.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Государственное регулирование библиотечного и архивного дела.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Правовое регулирование информационных отношений на предприятиях и в учреждениях.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Внутриорганизационное управление в условиях сетевой работы с корпоративными базами данных.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Электронный документооборот.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Понятие и виды документов как элемент информационных правоотношений.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Юридическое значение электронной подписи.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Права граждан в информационной сфере.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Понятие и виды информационной безопасности.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Гарантии информационных прав граждан.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Обеспечение информационной безопасности общества: уголовно-правовой аспект.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Обеспечение информационной безопасности государства: уголовно-правовой аспект.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Ответственность за правонарушения в информационной сфере.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Информационно-правовое обеспечение пользователей информации.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Электронный документооборот в транспортных корпорациях.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Электронный документооборот в государственном и муниципальном управлении.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Электронная подпись и российское экономическое Интернет сообщество.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Информационная безопасность в сети Интернет: уголовно-правовой аспект.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Информационные войны и государственная власть.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Доктрина информационной безопасности России.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Нормативно правовое регулирование становления и развития дистанционного образования в России.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Обеспечение информационной безопасности несовершеннолетних.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Понятие и структура вредной информации.</w:t>
      </w:r>
    </w:p>
    <w:p w:rsidR="00E87A89" w:rsidRPr="00F4558E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Правовая охрана прав на информационные системы: уголовно-правовой аспект.</w:t>
      </w:r>
    </w:p>
    <w:p w:rsidR="00E87A89" w:rsidRDefault="00E87A89" w:rsidP="00E87A89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F4558E">
        <w:rPr>
          <w:szCs w:val="24"/>
        </w:rPr>
        <w:t>Правовая защита прав на информационные системы: уголовно-правовой аспект.</w:t>
      </w:r>
    </w:p>
    <w:p w:rsidR="00BD5C9D" w:rsidRPr="00E87A89" w:rsidRDefault="00BD5C9D" w:rsidP="00E87A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BD5C9D" w:rsidRPr="00E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805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5240"/>
    <w:multiLevelType w:val="hybridMultilevel"/>
    <w:tmpl w:val="E0EA28B4"/>
    <w:styleLink w:val="1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6884"/>
    <w:multiLevelType w:val="multilevel"/>
    <w:tmpl w:val="6A244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5253D9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C5"/>
    <w:rsid w:val="00342EC5"/>
    <w:rsid w:val="00BD5C9D"/>
    <w:rsid w:val="00E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F0A39-672C-400E-94E8-F598E9E9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89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E87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0"/>
    <w:next w:val="a"/>
    <w:link w:val="20"/>
    <w:qFormat/>
    <w:rsid w:val="00E87A89"/>
    <w:pPr>
      <w:keepLines w:val="0"/>
      <w:numPr>
        <w:ilvl w:val="1"/>
        <w:numId w:val="2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color w:val="auto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A89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customStyle="1" w:styleId="g123">
    <w:name w:val="gСпис123"/>
    <w:basedOn w:val="a"/>
    <w:link w:val="g1230"/>
    <w:qFormat/>
    <w:rsid w:val="00E87A89"/>
    <w:pPr>
      <w:numPr>
        <w:numId w:val="1"/>
      </w:numPr>
      <w:tabs>
        <w:tab w:val="left" w:pos="788"/>
        <w:tab w:val="left" w:pos="1080"/>
      </w:tabs>
      <w:spacing w:after="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87A89"/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1">
    <w:name w:val="1"/>
    <w:rsid w:val="00E87A8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87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5410-A5B3-4471-A39E-8769853E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4076</Characters>
  <Application>Microsoft Office Word</Application>
  <DocSecurity>0</DocSecurity>
  <Lines>33</Lines>
  <Paragraphs>9</Paragraphs>
  <ScaleCrop>false</ScaleCrop>
  <Company>ФГБОУ СГЮА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2021-02-17T16:14:00Z</dcterms:created>
  <dcterms:modified xsi:type="dcterms:W3CDTF">2021-02-17T16:14:00Z</dcterms:modified>
</cp:coreProperties>
</file>