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33" w:rsidRDefault="004B4233" w:rsidP="004B4233">
      <w:pPr>
        <w:pStyle w:val="2"/>
        <w:rPr>
          <w:lang w:eastAsia="ru-RU"/>
        </w:rPr>
      </w:pPr>
      <w:bookmarkStart w:id="0" w:name="_Toc96082368"/>
      <w:r>
        <w:rPr>
          <w:lang w:eastAsia="ru-RU"/>
        </w:rPr>
        <w:t>Информационное право</w:t>
      </w:r>
      <w:bookmarkEnd w:id="0"/>
    </w:p>
    <w:p w:rsidR="004B4233" w:rsidRPr="00B94FEF" w:rsidRDefault="004B4233" w:rsidP="004B4233">
      <w:pPr>
        <w:rPr>
          <w:rFonts w:ascii="Times New Roman" w:hAnsi="Times New Roman" w:cs="Times New Roman"/>
          <w:b/>
          <w:lang w:eastAsia="ru-RU"/>
        </w:rPr>
      </w:pPr>
      <w:r w:rsidRPr="00B94FEF">
        <w:rPr>
          <w:rFonts w:ascii="Times New Roman" w:hAnsi="Times New Roman" w:cs="Times New Roman"/>
          <w:b/>
          <w:lang w:eastAsia="ru-RU"/>
        </w:rPr>
        <w:t>Вопросы для проведения зачета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субъекта информационного права. 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субъектов информационного права.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 как субъект информационного права.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РФ и муниципальные образования как субъекты информационного права.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другие физические лица как субъекты информационного права.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как субъекты информационного права.</w:t>
      </w:r>
    </w:p>
    <w:p w:rsidR="004B4233" w:rsidRDefault="004B4233" w:rsidP="004B423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общественных объединений и коммерческих организаций как субъектов информационного права.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Система и компетенция органов, обеспечивающих охрану государственной тайны.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Понятие и виды конфиденциальной информации.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Режимы защиты информации.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тайна как предмет, изъятый из гражданского оборота.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Служебная и профессиональная тайн</w:t>
      </w:r>
      <w:r>
        <w:rPr>
          <w:sz w:val="28"/>
          <w:szCs w:val="28"/>
          <w:lang w:eastAsia="x-none" w:bidi="x-none"/>
        </w:rPr>
        <w:t>а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Коммерческая и банковская тайны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Понятие и структура персональных данных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Понятие и виды информационных технологий.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Порядок создания информационных технологий.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 w:bidi="x-none"/>
        </w:rPr>
        <w:t xml:space="preserve">Правоохранительная деятельность по обеспечению </w:t>
      </w:r>
      <w:r>
        <w:rPr>
          <w:sz w:val="28"/>
          <w:szCs w:val="28"/>
        </w:rPr>
        <w:t xml:space="preserve">информационной безопасности: </w:t>
      </w:r>
      <w:r>
        <w:rPr>
          <w:sz w:val="28"/>
          <w:szCs w:val="28"/>
          <w:lang w:eastAsia="x-none" w:bidi="x-none"/>
        </w:rPr>
        <w:t>п</w:t>
      </w:r>
      <w:r>
        <w:rPr>
          <w:sz w:val="28"/>
          <w:szCs w:val="28"/>
        </w:rPr>
        <w:t>онятие и виды.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Правоохранительная деятельность по обеспечению</w:t>
      </w:r>
      <w:r>
        <w:rPr>
          <w:sz w:val="28"/>
          <w:szCs w:val="28"/>
        </w:rPr>
        <w:t xml:space="preserve"> информационной безопасности личности.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Соблюдение конституционных прав и свобод человека и гражданина в области информационных правоотношений.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информации о частной жизни.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Правоохранительная деятельность по обеспечению г</w:t>
      </w:r>
      <w:r>
        <w:rPr>
          <w:sz w:val="28"/>
          <w:szCs w:val="28"/>
        </w:rPr>
        <w:t>аранти</w:t>
      </w:r>
      <w:r>
        <w:rPr>
          <w:sz w:val="28"/>
          <w:szCs w:val="28"/>
          <w:lang w:eastAsia="x-none" w:bidi="x-none"/>
        </w:rPr>
        <w:t>й</w:t>
      </w:r>
      <w:r>
        <w:rPr>
          <w:sz w:val="28"/>
          <w:szCs w:val="28"/>
        </w:rPr>
        <w:t xml:space="preserve"> информационных прав граждан.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Правоохранительная деятельность по обеспечению</w:t>
      </w:r>
      <w:r>
        <w:rPr>
          <w:sz w:val="28"/>
          <w:szCs w:val="28"/>
        </w:rPr>
        <w:t xml:space="preserve"> безопасности в глобальном информационном пространстве.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государственной политики Российской Федерации.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lastRenderedPageBreak/>
        <w:t>Правоохранительная деятельность по обеспечению</w:t>
      </w:r>
      <w:r>
        <w:rPr>
          <w:sz w:val="28"/>
          <w:szCs w:val="28"/>
        </w:rPr>
        <w:t xml:space="preserve"> информационной безопасности общества.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 xml:space="preserve">Правоохранительная деятельность по обеспечению </w:t>
      </w:r>
      <w:r>
        <w:rPr>
          <w:sz w:val="28"/>
          <w:szCs w:val="28"/>
        </w:rPr>
        <w:t xml:space="preserve">информационной безопасности государства.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Правоохранительная деятельность по обеспечению</w:t>
      </w:r>
      <w:r>
        <w:rPr>
          <w:sz w:val="28"/>
          <w:szCs w:val="28"/>
        </w:rPr>
        <w:t xml:space="preserve"> защиты информационных ресурсов от несанкционированного доступа.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Правоохранительная деятельность по обеспечению</w:t>
      </w:r>
      <w:r>
        <w:rPr>
          <w:sz w:val="28"/>
          <w:szCs w:val="28"/>
        </w:rPr>
        <w:t xml:space="preserve"> безопасности информационных и телекоммуникационных систем.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  <w:lang w:eastAsia="x-none" w:bidi="x-none"/>
        </w:rPr>
      </w:pPr>
      <w:r>
        <w:rPr>
          <w:sz w:val="28"/>
          <w:szCs w:val="28"/>
        </w:rPr>
        <w:t xml:space="preserve">Общая характеристика и виды ответственности за правонарушения в информационной сфере.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Полномочия органов внутренних дел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x-none" w:bidi="x-none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x-none" w:bidi="x-none"/>
        </w:rPr>
        <w:t>я</w:t>
      </w:r>
      <w:r>
        <w:rPr>
          <w:sz w:val="28"/>
          <w:szCs w:val="28"/>
        </w:rPr>
        <w:t xml:space="preserve"> дисциплинарной ответственности в информационной сфере.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x-none" w:bidi="x-none"/>
        </w:rPr>
        <w:t>Полномочия органов внутренних дел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x-none" w:bidi="x-none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x-none" w:bidi="x-none"/>
        </w:rPr>
        <w:t>я</w:t>
      </w:r>
      <w:r>
        <w:rPr>
          <w:sz w:val="28"/>
          <w:szCs w:val="28"/>
        </w:rPr>
        <w:t xml:space="preserve"> административной ответственности в информационной сфере. 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 w:bidi="x-none"/>
        </w:rPr>
        <w:t>Полномочия органов внутренних дел в области п</w:t>
      </w:r>
      <w:r>
        <w:rPr>
          <w:sz w:val="28"/>
          <w:szCs w:val="28"/>
        </w:rPr>
        <w:t>равово</w:t>
      </w:r>
      <w:r>
        <w:rPr>
          <w:sz w:val="28"/>
          <w:szCs w:val="28"/>
          <w:lang w:eastAsia="x-none" w:bidi="x-none"/>
        </w:rPr>
        <w:t>го</w:t>
      </w:r>
      <w:r>
        <w:rPr>
          <w:sz w:val="28"/>
          <w:szCs w:val="28"/>
        </w:rPr>
        <w:t xml:space="preserve"> регулировани</w:t>
      </w:r>
      <w:r>
        <w:rPr>
          <w:sz w:val="28"/>
          <w:szCs w:val="28"/>
          <w:lang w:eastAsia="x-none" w:bidi="x-none"/>
        </w:rPr>
        <w:t>я</w:t>
      </w:r>
      <w:r>
        <w:rPr>
          <w:sz w:val="28"/>
          <w:szCs w:val="28"/>
        </w:rPr>
        <w:t xml:space="preserve"> уголовной ответственности в информационной сфере.</w:t>
      </w:r>
    </w:p>
    <w:p w:rsidR="004B4233" w:rsidRDefault="004B4233" w:rsidP="004B4233">
      <w:pPr>
        <w:pStyle w:val="g123"/>
        <w:numPr>
          <w:ilvl w:val="0"/>
          <w:numId w:val="3"/>
        </w:numPr>
        <w:tabs>
          <w:tab w:val="clear" w:pos="1080"/>
        </w:tabs>
        <w:suppressAutoHyphens/>
        <w:autoSpaceDE w:val="0"/>
        <w:spacing w:line="240" w:lineRule="auto"/>
        <w:ind w:firstLine="0"/>
        <w:rPr>
          <w:sz w:val="28"/>
          <w:szCs w:val="28"/>
          <w:lang w:eastAsia="x-none" w:bidi="x-none"/>
        </w:rPr>
      </w:pPr>
      <w:r>
        <w:rPr>
          <w:sz w:val="28"/>
          <w:szCs w:val="28"/>
          <w:lang w:eastAsia="x-none" w:bidi="x-none"/>
        </w:rPr>
        <w:t>Полномочия органов внутренних дел в области правового регулирования материальной ответственности в информационной сфере.</w:t>
      </w:r>
    </w:p>
    <w:p w:rsidR="004B4233" w:rsidRDefault="004B4233" w:rsidP="004B423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4B4233" w:rsidRDefault="004B4233" w:rsidP="004B423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4B4233" w:rsidRDefault="004B4233" w:rsidP="004B4233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4B4233" w:rsidRDefault="004B4233" w:rsidP="004B4233">
      <w:bookmarkStart w:id="1" w:name="_GoBack"/>
      <w:bookmarkEnd w:id="1"/>
    </w:p>
    <w:sectPr w:rsidR="00633DD5" w:rsidRPr="004B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8202D"/>
    <w:rsid w:val="004B4233"/>
    <w:rsid w:val="005040AC"/>
    <w:rsid w:val="00872425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233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ФГБОУ СГЮА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2022-10-30T13:18:00Z</dcterms:created>
  <dcterms:modified xsi:type="dcterms:W3CDTF">2022-10-30T13:20:00Z</dcterms:modified>
</cp:coreProperties>
</file>