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3D" w:rsidRDefault="002F223D" w:rsidP="002F2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2F223D" w:rsidRDefault="002F223D" w:rsidP="002F223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9F78FE" w:rsidRPr="00601853" w:rsidRDefault="002F223D" w:rsidP="002F223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9F78FE" w:rsidRPr="00601853" w:rsidRDefault="009F78FE" w:rsidP="009F78F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FE" w:rsidRPr="00601853" w:rsidRDefault="009F78FE" w:rsidP="009F78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2F3056" w:rsidRPr="00601853" w:rsidRDefault="002F3056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 подготовки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D23345" w:rsidRDefault="00D23345" w:rsidP="00D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Следственно-судебный профиль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0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 w:rsidR="00006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78FE" w:rsidRDefault="009F78FE" w:rsidP="009F78FE">
      <w:pPr>
        <w:pStyle w:val="a3"/>
        <w:ind w:left="0" w:firstLine="0"/>
        <w:jc w:val="both"/>
        <w:rPr>
          <w:sz w:val="28"/>
          <w:szCs w:val="28"/>
        </w:rPr>
      </w:pP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 xml:space="preserve">Законы Хаммурапи: общая характеристика, 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>Законы Хаммурапи: 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r w:rsidRPr="004D5B96">
        <w:rPr>
          <w:sz w:val="28"/>
          <w:szCs w:val="28"/>
        </w:rPr>
        <w:t xml:space="preserve">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</w:t>
      </w:r>
      <w:r w:rsidRPr="004D5B96">
        <w:rPr>
          <w:sz w:val="28"/>
          <w:szCs w:val="28"/>
        </w:rPr>
        <w:t>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 w:rsidRPr="009835C6">
        <w:rPr>
          <w:sz w:val="28"/>
          <w:szCs w:val="28"/>
        </w:rPr>
        <w:t>Клисфена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Государственный строй Афинской демократии в 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IV</w:t>
      </w:r>
      <w:r w:rsidRPr="009835C6">
        <w:rPr>
          <w:sz w:val="28"/>
          <w:szCs w:val="28"/>
        </w:rPr>
        <w:t xml:space="preserve"> вв. до н.э. Реформы </w:t>
      </w:r>
      <w:proofErr w:type="spellStart"/>
      <w:r w:rsidRPr="009835C6">
        <w:rPr>
          <w:sz w:val="28"/>
          <w:szCs w:val="28"/>
        </w:rPr>
        <w:t>Эфиальта</w:t>
      </w:r>
      <w:proofErr w:type="spellEnd"/>
      <w:r w:rsidRPr="009835C6">
        <w:rPr>
          <w:sz w:val="28"/>
          <w:szCs w:val="28"/>
        </w:rPr>
        <w:t xml:space="preserve"> и Перикла.</w:t>
      </w:r>
    </w:p>
    <w:p w:rsidR="009F78FE" w:rsidRPr="009835C6" w:rsidRDefault="00C97075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</w:t>
      </w:r>
      <w:bookmarkStart w:id="0" w:name="_GoBack"/>
      <w:bookmarkEnd w:id="0"/>
      <w:r w:rsidR="009F78FE" w:rsidRPr="009835C6">
        <w:rPr>
          <w:sz w:val="28"/>
          <w:szCs w:val="28"/>
        </w:rPr>
        <w:t>сновные черты афинского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Спарты.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 w:rsidRPr="009835C6">
        <w:rPr>
          <w:sz w:val="28"/>
          <w:szCs w:val="28"/>
        </w:rPr>
        <w:t>Сервия</w:t>
      </w:r>
      <w:proofErr w:type="spellEnd"/>
      <w:r w:rsidRPr="009835C6">
        <w:rPr>
          <w:sz w:val="28"/>
          <w:szCs w:val="28"/>
        </w:rPr>
        <w:t xml:space="preserve"> Туллия.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Римской республики.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 w:rsidRPr="009835C6">
        <w:rPr>
          <w:sz w:val="28"/>
          <w:szCs w:val="28"/>
        </w:rPr>
        <w:t>Гракхов</w:t>
      </w:r>
      <w:proofErr w:type="spellEnd"/>
      <w:r w:rsidRPr="009835C6">
        <w:rPr>
          <w:sz w:val="28"/>
          <w:szCs w:val="28"/>
        </w:rPr>
        <w:t>, во</w:t>
      </w:r>
      <w:r>
        <w:rPr>
          <w:sz w:val="28"/>
          <w:szCs w:val="28"/>
        </w:rPr>
        <w:t>енная реформа, триумвираты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Содержание, виды, способы приобретения и защиты права собственности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Права на чужие вещи по римскому праву:</w:t>
      </w:r>
      <w:r>
        <w:rPr>
          <w:sz w:val="28"/>
          <w:szCs w:val="28"/>
        </w:rPr>
        <w:t xml:space="preserve">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</w:t>
      </w:r>
      <w:r w:rsidRPr="009835C6">
        <w:rPr>
          <w:sz w:val="28"/>
          <w:szCs w:val="28"/>
        </w:rPr>
        <w:t>ис, залоговое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Брак и семья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Наследование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Легисакционный</w:t>
      </w:r>
      <w:proofErr w:type="spellEnd"/>
      <w:r w:rsidRPr="009835C6">
        <w:rPr>
          <w:sz w:val="28"/>
          <w:szCs w:val="28"/>
        </w:rPr>
        <w:t>, формулярный и экстраординарный процесс в Древнем Риме.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Складывание феодальных отношений во франкском государстве (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 xml:space="preserve"> вв.). Реформы Карла </w:t>
      </w:r>
      <w:proofErr w:type="spellStart"/>
      <w:r w:rsidRPr="009835C6">
        <w:rPr>
          <w:sz w:val="28"/>
          <w:szCs w:val="28"/>
        </w:rPr>
        <w:t>Мартелла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регулирование имущественных отношений, семейно-брачное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общая характеристика,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Сеньориальная монархия во Франции 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 Реформы Людовика 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Абсолютизм во Франции. Реформы Ришелье.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 w:rsidRPr="009835C6">
        <w:rPr>
          <w:sz w:val="28"/>
          <w:szCs w:val="28"/>
        </w:rPr>
        <w:t>сезина</w:t>
      </w:r>
      <w:proofErr w:type="spellEnd"/>
      <w:r w:rsidRPr="009835C6">
        <w:rPr>
          <w:sz w:val="28"/>
          <w:szCs w:val="28"/>
        </w:rPr>
        <w:t>, цензива, сделки с землей, наследование земли.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в феодальной Франции.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Англии после нормандского завоевания (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вв.). Реформы Генриха </w:t>
      </w:r>
      <w:r w:rsidRPr="009835C6">
        <w:rPr>
          <w:sz w:val="28"/>
          <w:szCs w:val="28"/>
          <w:lang w:val="en-US"/>
        </w:rPr>
        <w:t>II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 Англии. «Великая Хартия вольностей» 1215 г. Возникновение парламента.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835C6">
        <w:rPr>
          <w:sz w:val="28"/>
          <w:szCs w:val="28"/>
        </w:rPr>
        <w:t xml:space="preserve">нации»  </w:t>
      </w:r>
      <w:r w:rsidRPr="009835C6">
        <w:rPr>
          <w:sz w:val="28"/>
          <w:szCs w:val="28"/>
          <w:lang w:val="en-US"/>
        </w:rPr>
        <w:t>X</w:t>
      </w:r>
      <w:proofErr w:type="gramEnd"/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XV</w:t>
      </w:r>
      <w:r w:rsidRPr="009835C6">
        <w:rPr>
          <w:sz w:val="28"/>
          <w:szCs w:val="28"/>
        </w:rPr>
        <w:t xml:space="preserve"> вв. «Золотая булла» 1356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абсолютизма в Англии и Германии.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 Каноническое и городское право</w:t>
      </w:r>
      <w:r>
        <w:rPr>
          <w:sz w:val="28"/>
          <w:szCs w:val="28"/>
        </w:rPr>
        <w:t xml:space="preserve"> Западной Европы в период феодализма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Судебный процесс в феодальной Англии. Возникновение и эволюция института присяжных.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преступлений</w:t>
      </w:r>
      <w:r>
        <w:rPr>
          <w:sz w:val="28"/>
          <w:szCs w:val="28"/>
        </w:rPr>
        <w:t xml:space="preserve"> в феодальной Англии</w:t>
      </w:r>
      <w:r w:rsidRPr="009835C6">
        <w:rPr>
          <w:sz w:val="28"/>
          <w:szCs w:val="28"/>
        </w:rPr>
        <w:t>. «Кровавое законодательство».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Феодальное право Германии. «Саксонское зерцало» и «Швабское зерцало». «Каролина». «Прусское земское уложение» 1794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по «Каролине».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Конституционный период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века. «Петиция о праве» 1628 г., «Великая ремонстрация» 1641 г.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Индепендентская</w:t>
      </w:r>
      <w:proofErr w:type="spellEnd"/>
      <w:r w:rsidRPr="009835C6">
        <w:rPr>
          <w:sz w:val="28"/>
          <w:szCs w:val="28"/>
        </w:rPr>
        <w:t xml:space="preserve"> республика и протекторат О. Кромвеля. «Орудие управления» 1653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Реставрация монархии Стюартов. Виги и тори. «Хабеас корпус акт» 1679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1688 г. и становление парламентской монархии в Англии.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Конституция США 1787 г. «Билль о </w:t>
      </w:r>
      <w:proofErr w:type="gramStart"/>
      <w:r w:rsidRPr="009835C6">
        <w:rPr>
          <w:sz w:val="28"/>
          <w:szCs w:val="28"/>
        </w:rPr>
        <w:t>правах»  1791</w:t>
      </w:r>
      <w:proofErr w:type="gramEnd"/>
      <w:r w:rsidRPr="009835C6">
        <w:rPr>
          <w:sz w:val="28"/>
          <w:szCs w:val="28"/>
        </w:rPr>
        <w:t xml:space="preserve">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Великой французской революции </w:t>
      </w:r>
      <w:r w:rsidRPr="009835C6">
        <w:rPr>
          <w:sz w:val="28"/>
          <w:szCs w:val="28"/>
          <w:lang w:val="en-US"/>
        </w:rPr>
        <w:t>XVIII</w:t>
      </w:r>
      <w:r w:rsidRPr="009835C6"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835C6">
        <w:rPr>
          <w:sz w:val="28"/>
          <w:szCs w:val="28"/>
        </w:rPr>
        <w:t>Ле</w:t>
      </w:r>
      <w:proofErr w:type="spellEnd"/>
      <w:r w:rsidRPr="009835C6">
        <w:rPr>
          <w:sz w:val="28"/>
          <w:szCs w:val="28"/>
        </w:rPr>
        <w:t>–</w:t>
      </w:r>
      <w:proofErr w:type="spellStart"/>
      <w:r w:rsidRPr="009835C6">
        <w:rPr>
          <w:sz w:val="28"/>
          <w:szCs w:val="28"/>
        </w:rPr>
        <w:t>Шапелье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Система органов, политика, причины падения якобинской диктатуры.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Кодекс Наполеона 1804 г., его структура.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Вещное и обязательственное право по Кодексу Наполеона 1804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Уголовный кодекс Франции 1791 г. и 1810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Третья Республика во Франции. Конституционные законы 1875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Революция 1848г. в Германии. Конституционная хартия Пруссии 1850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 w:rsidRPr="009835C6">
        <w:rPr>
          <w:sz w:val="28"/>
          <w:szCs w:val="28"/>
          <w:lang w:val="en-US"/>
        </w:rPr>
        <w:t>XIX</w:t>
      </w:r>
      <w:r w:rsidRPr="009835C6">
        <w:rPr>
          <w:sz w:val="28"/>
          <w:szCs w:val="28"/>
        </w:rPr>
        <w:t xml:space="preserve"> </w:t>
      </w:r>
      <w:proofErr w:type="gramStart"/>
      <w:r w:rsidRPr="009835C6">
        <w:rPr>
          <w:sz w:val="28"/>
          <w:szCs w:val="28"/>
        </w:rPr>
        <w:t>в..</w:t>
      </w:r>
      <w:proofErr w:type="gramEnd"/>
      <w:r w:rsidRPr="009835C6">
        <w:rPr>
          <w:sz w:val="28"/>
          <w:szCs w:val="28"/>
        </w:rPr>
        <w:t xml:space="preserve"> Конституция 1871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Германское гражданское уложение 1900 г.: структура,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Субъекты права, вещное и обязательственное право по Германскому гражданскому уложению 1900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в Японии 1868 г. Буржуазные реформы 70-80 гг. Конституция 1889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 w:rsidRPr="009835C6">
        <w:rPr>
          <w:sz w:val="28"/>
          <w:szCs w:val="28"/>
        </w:rPr>
        <w:t xml:space="preserve">в  </w:t>
      </w:r>
      <w:r w:rsidRPr="009835C6">
        <w:rPr>
          <w:sz w:val="28"/>
          <w:szCs w:val="28"/>
          <w:lang w:val="en-US"/>
        </w:rPr>
        <w:t>XIX</w:t>
      </w:r>
      <w:proofErr w:type="gramEnd"/>
      <w:r w:rsidRPr="009835C6">
        <w:rPr>
          <w:sz w:val="28"/>
          <w:szCs w:val="28"/>
        </w:rPr>
        <w:t xml:space="preserve"> – </w:t>
      </w:r>
      <w:r w:rsidRPr="009835C6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Ноябрьская революция 1918 г. в Германии. Веймарская конституция 1919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Сущность и механизм фашистской диктатуры в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«Новый курс» Ф.Д. Рузвельта. Закон Вагнера 1935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Антидемократическое и антитрестовское законодательство США.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Конституционное развитие Франции после Второй мировой войн</w:t>
      </w:r>
      <w:r>
        <w:rPr>
          <w:sz w:val="28"/>
          <w:szCs w:val="28"/>
        </w:rPr>
        <w:t xml:space="preserve">ы. Четвертая республика и </w:t>
      </w:r>
      <w:r w:rsidRPr="009835C6">
        <w:rPr>
          <w:sz w:val="28"/>
          <w:szCs w:val="28"/>
        </w:rPr>
        <w:t>Конституция 1946 г</w:t>
      </w:r>
      <w:r>
        <w:rPr>
          <w:sz w:val="28"/>
          <w:szCs w:val="28"/>
        </w:rPr>
        <w:t>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Пятая республика во Франции. Конституция</w:t>
      </w:r>
      <w:r w:rsidRPr="009835C6">
        <w:rPr>
          <w:sz w:val="28"/>
          <w:szCs w:val="28"/>
        </w:rPr>
        <w:t xml:space="preserve"> 1958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ФРГ. Основной закон 1949 г. Объединение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Конституция Японии 1946 г. Демократизация послевоенной Японии.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источниках и системе права в Н</w:t>
      </w:r>
      <w:r w:rsidRPr="009835C6">
        <w:rPr>
          <w:sz w:val="28"/>
          <w:szCs w:val="28"/>
        </w:rPr>
        <w:t xml:space="preserve">овейшее время. 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</w:t>
      </w:r>
      <w:r>
        <w:rPr>
          <w:sz w:val="28"/>
          <w:szCs w:val="28"/>
        </w:rPr>
        <w:t>енения в гражданском праве в Н</w:t>
      </w:r>
      <w:r w:rsidRPr="009835C6">
        <w:rPr>
          <w:sz w:val="28"/>
          <w:szCs w:val="28"/>
        </w:rPr>
        <w:t xml:space="preserve">овейшее время: </w:t>
      </w:r>
      <w:r>
        <w:rPr>
          <w:sz w:val="28"/>
          <w:szCs w:val="28"/>
        </w:rPr>
        <w:t>источники права, субъекты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праве собственности и обязательственном праве в Новейшее время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Основные тенденции в </w:t>
      </w:r>
      <w:r>
        <w:rPr>
          <w:sz w:val="28"/>
          <w:szCs w:val="28"/>
        </w:rPr>
        <w:t>развитии уголовного процесса в Н</w:t>
      </w:r>
      <w:r w:rsidRPr="009835C6">
        <w:rPr>
          <w:sz w:val="28"/>
          <w:szCs w:val="28"/>
        </w:rPr>
        <w:t>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изменения в уголовном праве в Новейшее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черты социального законодательства в Новейшее время.</w:t>
      </w:r>
    </w:p>
    <w:p w:rsidR="009F78FE" w:rsidRDefault="009F78FE" w:rsidP="009F78F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4">
        <w:rPr>
          <w:rFonts w:ascii="Times New Roman" w:hAnsi="Times New Roman" w:cs="Times New Roman"/>
          <w:sz w:val="28"/>
          <w:szCs w:val="28"/>
        </w:rPr>
        <w:t>Основные черты семейного права в Новейшее время.</w:t>
      </w:r>
    </w:p>
    <w:p w:rsidR="003120EC" w:rsidRDefault="00C97075"/>
    <w:p w:rsidR="009F78FE" w:rsidRDefault="009F78FE"/>
    <w:p w:rsidR="009F78FE" w:rsidRDefault="009F78FE"/>
    <w:p w:rsidR="009F78FE" w:rsidRPr="00601853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9F78FE" w:rsidRPr="00526A51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профессор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9F78FE" w:rsidRDefault="009F78FE"/>
    <w:sectPr w:rsidR="009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635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F"/>
    <w:rsid w:val="000066FE"/>
    <w:rsid w:val="002F223D"/>
    <w:rsid w:val="002F3056"/>
    <w:rsid w:val="0050074F"/>
    <w:rsid w:val="00526A51"/>
    <w:rsid w:val="005F3307"/>
    <w:rsid w:val="00622141"/>
    <w:rsid w:val="009F78FE"/>
    <w:rsid w:val="00C97075"/>
    <w:rsid w:val="00D00850"/>
    <w:rsid w:val="00D23345"/>
    <w:rsid w:val="00DE47B4"/>
    <w:rsid w:val="00D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D01D-B5FC-4498-A85B-DDEE62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78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16</cp:revision>
  <cp:lastPrinted>2023-10-12T11:15:00Z</cp:lastPrinted>
  <dcterms:created xsi:type="dcterms:W3CDTF">2020-09-24T07:33:00Z</dcterms:created>
  <dcterms:modified xsi:type="dcterms:W3CDTF">2023-10-12T11:16:00Z</dcterms:modified>
</cp:coreProperties>
</file>