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99" w:rsidRDefault="00CE2E99" w:rsidP="00CE2E9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Обсуждены и утверждены на заседании</w:t>
      </w:r>
    </w:p>
    <w:p w:rsidR="00CE2E99" w:rsidRPr="00601853" w:rsidRDefault="00CE2E99" w:rsidP="00CE2E9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>афедры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DB1DD1" w:rsidRPr="00601853" w:rsidRDefault="00CE2E99" w:rsidP="00CE2E99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 </w:t>
      </w:r>
      <w:r w:rsidR="003F324A">
        <w:rPr>
          <w:rFonts w:ascii="Times New Roman" w:eastAsia="Times New Roman" w:hAnsi="Times New Roman" w:cs="Times New Roman"/>
          <w:sz w:val="26"/>
          <w:szCs w:val="20"/>
          <w:lang w:eastAsia="ru-RU"/>
        </w:rPr>
        <w:t>25</w:t>
      </w:r>
      <w:proofErr w:type="gramEnd"/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ию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н</w:t>
      </w: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>я 202</w:t>
      </w:r>
      <w:r w:rsidR="003F324A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6018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г., протокол № 1</w:t>
      </w:r>
      <w:r w:rsidR="003F324A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</w:p>
    <w:p w:rsidR="00DB1DD1" w:rsidRPr="00601853" w:rsidRDefault="00DB1DD1" w:rsidP="00DB1DD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DD1" w:rsidRPr="00601853" w:rsidRDefault="00DB1DD1" w:rsidP="00DB1D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ЭКЗАМЕНАЦИОННЫЕ ВОПРОСЫ</w:t>
      </w:r>
    </w:p>
    <w:p w:rsidR="00DB1DD1" w:rsidRPr="00601853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DB1DD1" w:rsidRPr="00601853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государства и права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стран</w:t>
      </w: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B1DD1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1 курса </w:t>
      </w:r>
    </w:p>
    <w:p w:rsidR="000A5672" w:rsidRPr="00601853" w:rsidRDefault="000A5672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очной формы обучения</w:t>
      </w:r>
    </w:p>
    <w:p w:rsidR="00DB1DD1" w:rsidRPr="00601853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1DD1" w:rsidRPr="00601853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40.05.0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обеспечение национальной безопасности</w:t>
      </w:r>
    </w:p>
    <w:p w:rsidR="00DB1DD1" w:rsidRPr="00DB1DD1" w:rsidRDefault="00DB1DD1" w:rsidP="00DB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F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F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601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DB1DD1" w:rsidRDefault="00DB1DD1" w:rsidP="00DB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Предмет, метод, периодизация и значение истории государства и права зарубежных стран.</w:t>
      </w: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общественного и государственного строя стран Древнего Востока (Вавилон и Индия). Восточная деспотия как форма правления древневосточных государств.</w:t>
      </w: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Законы Хаммурапи: общая характеристика, основные институты гражданского права.</w:t>
      </w: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Законы Хаммурапи: уголовное право и процесс.</w:t>
      </w: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Законы Ману: общая характеристика, основные и институты гражданского права. </w:t>
      </w:r>
    </w:p>
    <w:p w:rsidR="00DB1DD1" w:rsidRDefault="00DB1DD1" w:rsidP="00DB1DD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Законы Ману: уголовное право и процесс.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возникновения государства в Афинах. Реформы Тесея, Солона, </w:t>
      </w:r>
      <w:proofErr w:type="spellStart"/>
      <w:r>
        <w:rPr>
          <w:sz w:val="28"/>
          <w:szCs w:val="28"/>
        </w:rPr>
        <w:t>Клисфена</w:t>
      </w:r>
      <w:proofErr w:type="spellEnd"/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строй Афинской демократии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вв. до н.э. Реформы </w:t>
      </w:r>
      <w:proofErr w:type="spellStart"/>
      <w:r>
        <w:rPr>
          <w:sz w:val="28"/>
          <w:szCs w:val="28"/>
        </w:rPr>
        <w:t>Эфиальта</w:t>
      </w:r>
      <w:proofErr w:type="spellEnd"/>
      <w:r>
        <w:rPr>
          <w:sz w:val="28"/>
          <w:szCs w:val="28"/>
        </w:rPr>
        <w:t xml:space="preserve"> и Перикла. Институты демократии в Афинах как выражение народного суверенитета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 основные черты афинского права. Правовой статус категорий населения.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Судоустройство и процесс в Афинах. Становление службы охраны государственности.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и государственный строй Спарты. Сравнительная характеристика политических режимов в Афинах </w:t>
      </w:r>
      <w:proofErr w:type="gramStart"/>
      <w:r>
        <w:rPr>
          <w:sz w:val="28"/>
          <w:szCs w:val="28"/>
        </w:rPr>
        <w:t>и  Спарте</w:t>
      </w:r>
      <w:proofErr w:type="gramEnd"/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возникновения государства в Риме. Реформы </w:t>
      </w:r>
      <w:proofErr w:type="spellStart"/>
      <w:r>
        <w:rPr>
          <w:sz w:val="28"/>
          <w:szCs w:val="28"/>
        </w:rPr>
        <w:t>Сервия</w:t>
      </w:r>
      <w:proofErr w:type="spellEnd"/>
      <w:r>
        <w:rPr>
          <w:sz w:val="28"/>
          <w:szCs w:val="28"/>
        </w:rPr>
        <w:t xml:space="preserve"> Туллия.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строй Римской республики.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Эволюция общественного строя и правовое положение групп населения Римской республики. Три статуса правоспособности и способы ее утраты.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Падение республики и переход к монархии в Древнем Риме: Преобразования в армии и государственном строе Рима периода кризиса республики.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Общественный и государственный строй Римской империи (принципат и доминат). Причины падения Западной Римской империи.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Этапы развития, системы, источники и систематизация римского права.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вещей, владение, держание, приобретательская давность по римскому праву.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виды, способы приобретения и защиты права собственности по римскому праву.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на чужие вещи по римскому праву: сервитуты, </w:t>
      </w:r>
      <w:proofErr w:type="spellStart"/>
      <w:r>
        <w:rPr>
          <w:sz w:val="28"/>
          <w:szCs w:val="28"/>
        </w:rPr>
        <w:t>суперфиций</w:t>
      </w:r>
      <w:proofErr w:type="spellEnd"/>
      <w:r>
        <w:rPr>
          <w:sz w:val="28"/>
          <w:szCs w:val="28"/>
        </w:rPr>
        <w:t>, эмфитевзис, залоговое право.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обязательств. Договорные отношения и деликты по римскому праву.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Брак и семья по римскому праву.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римскому праву.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Легисакционный</w:t>
      </w:r>
      <w:proofErr w:type="spellEnd"/>
      <w:r>
        <w:rPr>
          <w:sz w:val="28"/>
          <w:szCs w:val="28"/>
        </w:rPr>
        <w:t>, формулярный и экстраординарный процесс в Древнем Риме.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и процесс в Риме.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Завоевание как способ образования государственности и особенности государства франков период раннефеодальной монархии.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Складывание феодальных отношений во франкском государстве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вв.). Реформы Карла </w:t>
      </w:r>
      <w:proofErr w:type="spellStart"/>
      <w:r>
        <w:rPr>
          <w:sz w:val="28"/>
          <w:szCs w:val="28"/>
        </w:rPr>
        <w:t>Мартелла</w:t>
      </w:r>
      <w:proofErr w:type="spellEnd"/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«Салическая, правда»: общая характеристика, основные институты гражданского права. 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«Салическая, правда»: уголовное право и процесс. Особенности системы доказательств.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Сеньориальная монархия во Франции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 Вассально-ленная система как основа стабильности государства периода феодализма. Реформы Людовика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Сословно-представительная монархия во Франции. «Великий мартовский ордонанс» 1357 г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Абсолютизм во Франции. Реформы Ришелье.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регулирование поземельных отношений в феодальной Франции: феод, </w:t>
      </w:r>
      <w:proofErr w:type="spellStart"/>
      <w:r>
        <w:rPr>
          <w:sz w:val="28"/>
          <w:szCs w:val="28"/>
        </w:rPr>
        <w:t>сезина</w:t>
      </w:r>
      <w:proofErr w:type="spellEnd"/>
      <w:r>
        <w:rPr>
          <w:sz w:val="28"/>
          <w:szCs w:val="28"/>
        </w:rPr>
        <w:t>, цензива, сделки с землей, наследование земли.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и процесс в феодальной Франции.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органов охраны правопорядка во Франции периода феодализма.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и государственный строй Англии после нормандского завоевания (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вв.). Реформы Генриха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DB1DD1" w:rsidRDefault="00DB1DD1" w:rsidP="00DB1DD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Сословно-представительная монархия в </w:t>
      </w:r>
      <w:proofErr w:type="gramStart"/>
      <w:r>
        <w:rPr>
          <w:sz w:val="28"/>
          <w:szCs w:val="28"/>
        </w:rPr>
        <w:t>Англии..</w:t>
      </w:r>
      <w:proofErr w:type="gramEnd"/>
      <w:r>
        <w:rPr>
          <w:sz w:val="28"/>
          <w:szCs w:val="28"/>
        </w:rPr>
        <w:t xml:space="preserve"> Защита прав и материальных интересов граждан по «Великой Хартии Вольностей» </w:t>
      </w:r>
      <w:smartTag w:uri="urn:schemas-microsoft-com:office:smarttags" w:element="metricconverter">
        <w:smartTagPr>
          <w:attr w:name="ProductID" w:val="1215 г"/>
        </w:smartTagPr>
        <w:r>
          <w:rPr>
            <w:sz w:val="28"/>
            <w:szCs w:val="28"/>
          </w:rPr>
          <w:t>1215 г. Возникновение парламента.</w:t>
        </w:r>
      </w:smartTag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и государственный строй “Священной Римской империи германской </w:t>
      </w:r>
      <w:proofErr w:type="gramStart"/>
      <w:r>
        <w:rPr>
          <w:sz w:val="28"/>
          <w:szCs w:val="28"/>
        </w:rPr>
        <w:t xml:space="preserve">нации»  </w:t>
      </w:r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вв. «Золотая булла» </w:t>
      </w:r>
      <w:smartTag w:uri="urn:schemas-microsoft-com:office:smarttags" w:element="metricconverter">
        <w:smartTagPr>
          <w:attr w:name="ProductID" w:val="1356 г"/>
        </w:smartTagPr>
        <w:r>
          <w:rPr>
            <w:sz w:val="28"/>
            <w:szCs w:val="28"/>
          </w:rPr>
          <w:t>1356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абсолютизма в Англии и Германии.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и основные черты феодального права стран Западной Европы.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Каноническое и городское право Западной Европы в период </w:t>
      </w:r>
      <w:proofErr w:type="spellStart"/>
      <w:r>
        <w:rPr>
          <w:sz w:val="28"/>
          <w:szCs w:val="28"/>
        </w:rPr>
        <w:t>феодализма.Роль</w:t>
      </w:r>
      <w:proofErr w:type="spellEnd"/>
      <w:r>
        <w:rPr>
          <w:sz w:val="28"/>
          <w:szCs w:val="28"/>
        </w:rPr>
        <w:t xml:space="preserve"> религии в укреплении государственности в период феодализма.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феодального права в Англии: «общее право», «право справедливости», статутное право. Классификация феодальных земельных держаний, доверительная собственность.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Судоустройство и судебный процесс в феодальной Англии.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и эволюция института присяжных в Англии. 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преступлений в феодальной Англии. «Кровавое законодательство».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и процесс по «Каролине».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Английской буржуазной революции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века: предпосылки, характер, движущие силы, особенности, этапы, итоги.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период Английской буржуазной революции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«Петиция о праве» </w:t>
      </w:r>
      <w:smartTag w:uri="urn:schemas-microsoft-com:office:smarttags" w:element="metricconverter">
        <w:smartTagPr>
          <w:attr w:name="ProductID" w:val="1628 г"/>
        </w:smartTagPr>
        <w:r>
          <w:rPr>
            <w:sz w:val="28"/>
            <w:szCs w:val="28"/>
          </w:rPr>
          <w:t>1628 г</w:t>
        </w:r>
      </w:smartTag>
      <w:r>
        <w:rPr>
          <w:sz w:val="28"/>
          <w:szCs w:val="28"/>
        </w:rPr>
        <w:t xml:space="preserve">., «Великая ремонстрация» </w:t>
      </w:r>
      <w:smartTag w:uri="urn:schemas-microsoft-com:office:smarttags" w:element="metricconverter">
        <w:smartTagPr>
          <w:attr w:name="ProductID" w:val="1641 г"/>
        </w:smartTagPr>
        <w:r>
          <w:rPr>
            <w:sz w:val="28"/>
            <w:szCs w:val="28"/>
          </w:rPr>
          <w:t>1641 г</w:t>
        </w:r>
      </w:smartTag>
      <w:r>
        <w:rPr>
          <w:sz w:val="28"/>
          <w:szCs w:val="28"/>
        </w:rPr>
        <w:t xml:space="preserve">. 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Гражданская война и буржуазно-демократический этап Английской буржуазной революции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Индепендентская</w:t>
      </w:r>
      <w:proofErr w:type="spellEnd"/>
      <w:r>
        <w:rPr>
          <w:sz w:val="28"/>
          <w:szCs w:val="28"/>
        </w:rPr>
        <w:t xml:space="preserve"> республика и протекторат О. Кромвеля. «Орудие управления» </w:t>
      </w:r>
      <w:smartTag w:uri="urn:schemas-microsoft-com:office:smarttags" w:element="metricconverter">
        <w:smartTagPr>
          <w:attr w:name="ProductID" w:val="1653 г"/>
        </w:smartTagPr>
        <w:r>
          <w:rPr>
            <w:sz w:val="28"/>
            <w:szCs w:val="28"/>
          </w:rPr>
          <w:t>1653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Реставрация монархии Стюартов. Виги и тори. «</w:t>
      </w:r>
      <w:proofErr w:type="spellStart"/>
      <w:r>
        <w:rPr>
          <w:sz w:val="28"/>
          <w:szCs w:val="28"/>
          <w:lang w:val="en-US"/>
        </w:rPr>
        <w:t>Habeascorpusact</w:t>
      </w:r>
      <w:proofErr w:type="spellEnd"/>
      <w:r>
        <w:rPr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679 г"/>
        </w:smartTagPr>
        <w:r>
          <w:rPr>
            <w:sz w:val="28"/>
            <w:szCs w:val="28"/>
          </w:rPr>
          <w:t>1679 г</w:t>
        </w:r>
      </w:smartTag>
      <w:r>
        <w:rPr>
          <w:sz w:val="28"/>
          <w:szCs w:val="28"/>
        </w:rPr>
        <w:t>. как гарантия защиты прав личности в Англии.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переворот </w:t>
      </w:r>
      <w:smartTag w:uri="urn:schemas-microsoft-com:office:smarttags" w:element="metricconverter">
        <w:smartTagPr>
          <w:attr w:name="ProductID" w:val="1688 г"/>
        </w:smartTagPr>
        <w:r>
          <w:rPr>
            <w:sz w:val="28"/>
            <w:szCs w:val="28"/>
          </w:rPr>
          <w:t>1688 г</w:t>
        </w:r>
      </w:smartTag>
      <w:r>
        <w:rPr>
          <w:sz w:val="28"/>
          <w:szCs w:val="28"/>
        </w:rPr>
        <w:t xml:space="preserve">. и становление парламентской монархии в </w:t>
      </w:r>
      <w:proofErr w:type="spellStart"/>
      <w:r>
        <w:rPr>
          <w:sz w:val="28"/>
          <w:szCs w:val="28"/>
        </w:rPr>
        <w:t>Англии.Правовое</w:t>
      </w:r>
      <w:proofErr w:type="spellEnd"/>
      <w:r>
        <w:rPr>
          <w:sz w:val="28"/>
          <w:szCs w:val="28"/>
        </w:rPr>
        <w:t xml:space="preserve"> оформление конституционной монархии и организация государственной власти в Англии.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США. «Декларация независимости» </w:t>
      </w:r>
      <w:smartTag w:uri="urn:schemas-microsoft-com:office:smarttags" w:element="metricconverter">
        <w:smartTagPr>
          <w:attr w:name="ProductID" w:val="1776 г"/>
        </w:smartTagPr>
        <w:r>
          <w:rPr>
            <w:sz w:val="28"/>
            <w:szCs w:val="28"/>
          </w:rPr>
          <w:t>1776 г</w:t>
        </w:r>
      </w:smartTag>
      <w:r>
        <w:rPr>
          <w:sz w:val="28"/>
          <w:szCs w:val="28"/>
        </w:rPr>
        <w:t xml:space="preserve">. «Статьи конфедерации» </w:t>
      </w:r>
      <w:smartTag w:uri="urn:schemas-microsoft-com:office:smarttags" w:element="metricconverter">
        <w:smartTagPr>
          <w:attr w:name="ProductID" w:val="1781 г"/>
        </w:smartTagPr>
        <w:r>
          <w:rPr>
            <w:sz w:val="28"/>
            <w:szCs w:val="28"/>
          </w:rPr>
          <w:t>1781 г</w:t>
        </w:r>
      </w:smartTag>
      <w:r>
        <w:rPr>
          <w:sz w:val="28"/>
          <w:szCs w:val="28"/>
        </w:rPr>
        <w:t>. Причина перехода от конфедерации к федерации.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США 1787 г. </w:t>
      </w:r>
      <w:r>
        <w:rPr>
          <w:iCs/>
          <w:sz w:val="28"/>
          <w:szCs w:val="28"/>
        </w:rPr>
        <w:t xml:space="preserve">Принцип разделения властей и система «сдержек и противовесов» как основа стабильности государства в </w:t>
      </w:r>
      <w:proofErr w:type="spellStart"/>
      <w:proofErr w:type="gramStart"/>
      <w:r>
        <w:rPr>
          <w:iCs/>
          <w:sz w:val="28"/>
          <w:szCs w:val="28"/>
        </w:rPr>
        <w:t>США.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Билль</w:t>
      </w:r>
      <w:proofErr w:type="spellEnd"/>
      <w:r>
        <w:rPr>
          <w:sz w:val="28"/>
          <w:szCs w:val="28"/>
        </w:rPr>
        <w:t xml:space="preserve"> о правах»  1791 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война 1861 – 1864 гг. в США и правовое закрепление ее результатов.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Великой французской революции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в.: предпосылки, характер, движущие силы, особенности, этапы, итоги.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Великой французской революции при власти конституционалистов и жирондистов.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«Декларация прав человека и гражданина» </w:t>
      </w:r>
      <w:smartTag w:uri="urn:schemas-microsoft-com:office:smarttags" w:element="metricconverter">
        <w:smartTagPr>
          <w:attr w:name="ProductID" w:val="1789 г"/>
        </w:smartTagPr>
        <w:r>
          <w:rPr>
            <w:sz w:val="28"/>
            <w:szCs w:val="28"/>
          </w:rPr>
          <w:t>1789 г</w:t>
        </w:r>
      </w:smartTag>
      <w:r>
        <w:rPr>
          <w:sz w:val="28"/>
          <w:szCs w:val="28"/>
        </w:rPr>
        <w:t xml:space="preserve">. Конституция Франции </w:t>
      </w:r>
      <w:smartTag w:uri="urn:schemas-microsoft-com:office:smarttags" w:element="metricconverter">
        <w:smartTagPr>
          <w:attr w:name="ProductID" w:val="1791 г"/>
        </w:smartTagPr>
        <w:r>
          <w:rPr>
            <w:sz w:val="28"/>
            <w:szCs w:val="28"/>
          </w:rPr>
          <w:t>1791 г</w:t>
        </w:r>
      </w:smartTag>
      <w:r>
        <w:rPr>
          <w:sz w:val="28"/>
          <w:szCs w:val="28"/>
        </w:rPr>
        <w:t xml:space="preserve">. Закон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Шапелье</w:t>
      </w:r>
      <w:proofErr w:type="spellEnd"/>
      <w:r>
        <w:rPr>
          <w:sz w:val="28"/>
          <w:szCs w:val="28"/>
        </w:rPr>
        <w:t>. Закрепление правового статуса личности в конституционных актах Франции.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органов, политика, причины падения якобинской диктатуры.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феодальной собственности и феодальных повинностей в ходе революции 1789 – 1794 гг.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Возникновение, особенности и эволюция англосаксонской и континентальной систем права.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строй Франции в период Директории, Консульства и Первой империи.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Наполеона </w:t>
      </w:r>
      <w:smartTag w:uri="urn:schemas-microsoft-com:office:smarttags" w:element="metricconverter">
        <w:smartTagPr>
          <w:attr w:name="ProductID" w:val="1804 г"/>
        </w:smartTagPr>
        <w:r>
          <w:rPr>
            <w:sz w:val="28"/>
            <w:szCs w:val="28"/>
          </w:rPr>
          <w:t>1804 г</w:t>
        </w:r>
      </w:smartTag>
      <w:r>
        <w:rPr>
          <w:sz w:val="28"/>
          <w:szCs w:val="28"/>
        </w:rPr>
        <w:t>., его структура. Брачно-семейное и наследственное право.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Вещное и обязательственное право по Кодексу Наполеона </w:t>
      </w:r>
      <w:smartTag w:uri="urn:schemas-microsoft-com:office:smarttags" w:element="metricconverter">
        <w:smartTagPr>
          <w:attr w:name="ProductID" w:val="1804 г"/>
        </w:smartTagPr>
        <w:r>
          <w:rPr>
            <w:sz w:val="28"/>
            <w:szCs w:val="28"/>
          </w:rPr>
          <w:t>1804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Франции </w:t>
      </w:r>
      <w:smartTag w:uri="urn:schemas-microsoft-com:office:smarttags" w:element="metricconverter">
        <w:smartTagPr>
          <w:attr w:name="ProductID" w:val="1791 г"/>
        </w:smartTagPr>
        <w:r>
          <w:rPr>
            <w:sz w:val="28"/>
            <w:szCs w:val="28"/>
          </w:rPr>
          <w:t>1791 г</w:t>
        </w:r>
      </w:smartTag>
      <w:r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810 г"/>
        </w:smartTagPr>
        <w:r>
          <w:rPr>
            <w:sz w:val="28"/>
            <w:szCs w:val="28"/>
          </w:rPr>
          <w:t>1810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Революция 1848 – 1851 гг. и Вторая республика во Франции. Конституция 1848 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переворот 1851 г.  во Франции. Политический режим и падение Второй империи.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государства диктатуры пролетариата и социально-экономическое законодательство Парижской коммуны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Третья Республика во Франции. Конституционные законы 1875 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Революция 1848г. в Германии. Конституционная хартия Пруссии 1850 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Борьба за образование единого Германского государства. Конституция </w:t>
      </w:r>
      <w:smartTag w:uri="urn:schemas-microsoft-com:office:smarttags" w:element="metricconverter">
        <w:smartTagPr>
          <w:attr w:name="ProductID" w:val="1871 г"/>
        </w:smartTagPr>
        <w:r>
          <w:rPr>
            <w:sz w:val="28"/>
            <w:szCs w:val="28"/>
          </w:rPr>
          <w:t>1871 г</w:t>
        </w:r>
      </w:smartTag>
      <w:r>
        <w:rPr>
          <w:sz w:val="28"/>
          <w:szCs w:val="28"/>
        </w:rPr>
        <w:t>. Особенности политического режима Пруссии и тенденции его проявления на территории Германской империи.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Германское гражданское уложение </w:t>
      </w:r>
      <w:smartTag w:uri="urn:schemas-microsoft-com:office:smarttags" w:element="metricconverter">
        <w:smartTagPr>
          <w:attr w:name="ProductID" w:val="1900 г"/>
        </w:smartTagPr>
        <w:r>
          <w:rPr>
            <w:sz w:val="28"/>
            <w:szCs w:val="28"/>
          </w:rPr>
          <w:t>1900 г</w:t>
        </w:r>
      </w:smartTag>
      <w:r>
        <w:rPr>
          <w:sz w:val="28"/>
          <w:szCs w:val="28"/>
        </w:rPr>
        <w:t>.: структура, брачно-семейное и наследственное право.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права, вещное и обязательственное право по Германскому гражданскому уложению </w:t>
      </w:r>
      <w:smartTag w:uri="urn:schemas-microsoft-com:office:smarttags" w:element="metricconverter">
        <w:smartTagPr>
          <w:attr w:name="ProductID" w:val="1900 г"/>
        </w:smartTagPr>
        <w:r>
          <w:rPr>
            <w:sz w:val="28"/>
            <w:szCs w:val="28"/>
          </w:rPr>
          <w:t>1900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Революция в Японии </w:t>
      </w:r>
      <w:smartTag w:uri="urn:schemas-microsoft-com:office:smarttags" w:element="metricconverter">
        <w:smartTagPr>
          <w:attr w:name="ProductID" w:val="1868 г"/>
        </w:smartTagPr>
        <w:r>
          <w:rPr>
            <w:sz w:val="28"/>
            <w:szCs w:val="28"/>
          </w:rPr>
          <w:t>1868 г</w:t>
        </w:r>
      </w:smartTag>
      <w:r>
        <w:rPr>
          <w:sz w:val="28"/>
          <w:szCs w:val="28"/>
        </w:rPr>
        <w:t>. Буржуазные реформы 70-80 гг. Конституция 1889 г.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политической системе и государственном строе Англии </w:t>
      </w:r>
      <w:proofErr w:type="gramStart"/>
      <w:r>
        <w:rPr>
          <w:sz w:val="28"/>
          <w:szCs w:val="28"/>
        </w:rPr>
        <w:t xml:space="preserve">в  </w:t>
      </w:r>
      <w:r>
        <w:rPr>
          <w:sz w:val="28"/>
          <w:szCs w:val="28"/>
          <w:lang w:val="en-US"/>
        </w:rPr>
        <w:t>XIX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вв.. Совет национальной безопасности Великобритании и основные направления его деятельности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Ноябрьская революция 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 xml:space="preserve">. в Германии. Веймарская конституция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механизм фашистской диктатуры в Германии. Система репрессивно-карательных органов.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«Новый курс» Ф.Д. Рузвельта. Закон Вагнера </w:t>
      </w:r>
      <w:smartTag w:uri="urn:schemas-microsoft-com:office:smarttags" w:element="metricconverter">
        <w:smartTagPr>
          <w:attr w:name="ProductID" w:val="1935 г"/>
        </w:smartTagPr>
        <w:r>
          <w:rPr>
            <w:sz w:val="28"/>
            <w:szCs w:val="28"/>
          </w:rPr>
          <w:t>1935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государственном строе США после Второй мировой войны. Реформы избирательного права.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Антидемократическое и антитрестовское законодательство </w:t>
      </w:r>
      <w:proofErr w:type="spellStart"/>
      <w:r>
        <w:rPr>
          <w:sz w:val="28"/>
          <w:szCs w:val="28"/>
        </w:rPr>
        <w:t>США.История</w:t>
      </w:r>
      <w:proofErr w:type="spellEnd"/>
      <w:r>
        <w:rPr>
          <w:sz w:val="28"/>
          <w:szCs w:val="28"/>
        </w:rPr>
        <w:t xml:space="preserve"> становления и система органов национальной безопасности США.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Конституционное развитие Франции после Второй мировой войны. Четвертая республика и Конституция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>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Пятая республика во Франции. Конституция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 Органы обеспечения национальной безопасности во Франции.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ФРГ. Основной закон </w:t>
      </w:r>
      <w:smartTag w:uri="urn:schemas-microsoft-com:office:smarttags" w:element="metricconverter">
        <w:smartTagPr>
          <w:attr w:name="ProductID" w:val="1949 г"/>
        </w:smartTagPr>
        <w:r>
          <w:rPr>
            <w:sz w:val="28"/>
            <w:szCs w:val="28"/>
          </w:rPr>
          <w:t>1949 г</w:t>
        </w:r>
      </w:smartTag>
      <w:r>
        <w:rPr>
          <w:sz w:val="28"/>
          <w:szCs w:val="28"/>
        </w:rPr>
        <w:t>. Объединение Германии. Система обеспечения национальной безопасности Германии.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Конституция Японии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>. Демократизация послевоенной Японии.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гражданском праве в Новейшее время.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тенденции в развитии уголовного процесса в Новейшее время.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изменения в уголовном праве в Новейшее время.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черты социального законодательства в Новейшее время.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Судоустройство и принципы процесса в ведущих странах Западной Европы.</w:t>
      </w:r>
    </w:p>
    <w:p w:rsidR="00DB1DD1" w:rsidRDefault="00DB1DD1" w:rsidP="00DB1DD1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охраны правопорядка ведущих стран Западной Европы в структуре органов государственной власти: основные направления деятельности. </w:t>
      </w:r>
    </w:p>
    <w:p w:rsidR="00DB1DD1" w:rsidRDefault="00DB1DD1" w:rsidP="00DB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EC" w:rsidRDefault="003F324A"/>
    <w:p w:rsidR="00DB1DD1" w:rsidRDefault="00DB1DD1"/>
    <w:p w:rsidR="00DB1DD1" w:rsidRDefault="00DB1DD1"/>
    <w:p w:rsidR="00DB1DD1" w:rsidRPr="00601853" w:rsidRDefault="00DB1DD1" w:rsidP="00DB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истории </w:t>
      </w:r>
    </w:p>
    <w:p w:rsidR="00DB1DD1" w:rsidRPr="000A5672" w:rsidRDefault="00DB1DD1" w:rsidP="00DB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государства и права, профессор       </w:t>
      </w: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Туманов</w:t>
      </w:r>
    </w:p>
    <w:p w:rsidR="00DB1DD1" w:rsidRDefault="00DB1DD1"/>
    <w:sectPr w:rsidR="00DB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F2CAF"/>
    <w:multiLevelType w:val="hybridMultilevel"/>
    <w:tmpl w:val="F860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9C"/>
    <w:rsid w:val="000A5672"/>
    <w:rsid w:val="003F324A"/>
    <w:rsid w:val="0050074F"/>
    <w:rsid w:val="00622141"/>
    <w:rsid w:val="0082479C"/>
    <w:rsid w:val="009E0BB5"/>
    <w:rsid w:val="00CE2E99"/>
    <w:rsid w:val="00D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FE12B-2A02-4560-91CB-ADD9B73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DB1DD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1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ИГП</dc:creator>
  <cp:keywords/>
  <dc:description/>
  <cp:lastModifiedBy>Методист ИГП</cp:lastModifiedBy>
  <cp:revision>9</cp:revision>
  <cp:lastPrinted>2024-10-01T10:07:00Z</cp:lastPrinted>
  <dcterms:created xsi:type="dcterms:W3CDTF">2020-09-24T07:24:00Z</dcterms:created>
  <dcterms:modified xsi:type="dcterms:W3CDTF">2024-10-01T10:08:00Z</dcterms:modified>
</cp:coreProperties>
</file>