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AE" w:rsidRPr="00F74628" w:rsidRDefault="000776AE" w:rsidP="00F74628">
      <w:pPr>
        <w:pStyle w:val="1"/>
        <w:numPr>
          <w:ilvl w:val="0"/>
          <w:numId w:val="0"/>
        </w:numPr>
        <w:spacing w:before="0" w:after="0"/>
        <w:rPr>
          <w:sz w:val="28"/>
        </w:rPr>
      </w:pPr>
      <w:r w:rsidRPr="00F74628">
        <w:rPr>
          <w:sz w:val="28"/>
        </w:rPr>
        <w:t>ПЕРЕЧЕНЬ ВОПРОСОВ К ЗАЧЕТУ</w:t>
      </w:r>
    </w:p>
    <w:p w:rsidR="000776AE" w:rsidRPr="00F74628" w:rsidRDefault="000776AE" w:rsidP="00F74628">
      <w:pPr>
        <w:jc w:val="center"/>
        <w:rPr>
          <w:sz w:val="28"/>
          <w:szCs w:val="28"/>
        </w:rPr>
      </w:pPr>
      <w:r w:rsidRPr="00F74628">
        <w:rPr>
          <w:sz w:val="28"/>
          <w:szCs w:val="28"/>
        </w:rPr>
        <w:t xml:space="preserve">по </w:t>
      </w:r>
      <w:proofErr w:type="gramStart"/>
      <w:r w:rsidRPr="00F74628">
        <w:rPr>
          <w:sz w:val="28"/>
          <w:szCs w:val="28"/>
        </w:rPr>
        <w:t>дисциплине  «</w:t>
      </w:r>
      <w:proofErr w:type="gramEnd"/>
      <w:r w:rsidRPr="00F74628">
        <w:rPr>
          <w:sz w:val="28"/>
          <w:szCs w:val="28"/>
        </w:rPr>
        <w:t>Конституционно-правовые основы законотворческого процесса в России»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1. Понятие и сущность законотворческого процесса в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2. Принципы законотворческого процесса в России;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3. Нормативно-правовое регулирование законотворческой деятельности в России;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4. Субъекты законотворческого процесса в России;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5. Стадии законодательного процесса в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6. Законодательная инициатива: субъекты, порядок реализации, формы;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7. Порядок рассмотрения и принятия закона в Государственной думе Федерального Собрания РФ;</w:t>
      </w:r>
      <w:bookmarkStart w:id="0" w:name="_GoBack"/>
      <w:bookmarkEnd w:id="0"/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8. Порядок рассмотрения и одобрения закона в Совете Федерации Федерального Собрания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9. Порядок подписания и одобрения законов Президентом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10. Вето Президента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11. Повторное рассмотрение закона Государственной Думой, отклоненного Советом Федерации Федерального Собрания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12. Повторное рассмотрение закона Государственной Думой, отклоненного Президентом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13. Президент РФ – субъект законотворческого процесса в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14. Правительство РФ – субъект законотворческого процесса в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15. Судебные органы – субъекты законотворческого процесса в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16. Особенности внесения и рассмотрения проекта Закона РФ о поправках к Конституции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17.Общественное обсуждение законопроектов в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18. Особенности законотворческого процесса в зарубежных странах;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19. Особенности законотворческого процесса на уровне субъектов РФ;</w:t>
      </w:r>
    </w:p>
    <w:p w:rsidR="000776AE" w:rsidRPr="00F74628" w:rsidRDefault="000776AE" w:rsidP="000776AE">
      <w:pPr>
        <w:rPr>
          <w:sz w:val="28"/>
          <w:szCs w:val="28"/>
        </w:rPr>
      </w:pPr>
      <w:r w:rsidRPr="00F74628">
        <w:rPr>
          <w:sz w:val="28"/>
          <w:szCs w:val="28"/>
        </w:rPr>
        <w:t>20. Конституционный контроль и его виды.</w:t>
      </w:r>
    </w:p>
    <w:p w:rsidR="00465482" w:rsidRPr="00F74628" w:rsidRDefault="00465482">
      <w:pPr>
        <w:rPr>
          <w:sz w:val="28"/>
          <w:szCs w:val="28"/>
        </w:rPr>
      </w:pPr>
    </w:p>
    <w:sectPr w:rsidR="00465482" w:rsidRPr="00F7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85"/>
    <w:rsid w:val="000776AE"/>
    <w:rsid w:val="00286785"/>
    <w:rsid w:val="00465482"/>
    <w:rsid w:val="00F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0F95-90A6-4D57-8A06-513E5E63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AE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6AE"/>
    <w:pPr>
      <w:keepNext/>
      <w:keepLines/>
      <w:numPr>
        <w:numId w:val="1"/>
      </w:numPr>
      <w:spacing w:before="120" w:after="12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6AE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eastAsia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6A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76AE"/>
    <w:rPr>
      <w:rFonts w:ascii="Times New Roman" w:eastAsiaTheme="majorEastAsia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>ФГБОУ СГЮА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2023-09-19T06:54:00Z</dcterms:created>
  <dcterms:modified xsi:type="dcterms:W3CDTF">2023-09-19T07:04:00Z</dcterms:modified>
</cp:coreProperties>
</file>