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84" w:rsidRDefault="002A3984"/>
    <w:p w:rsidR="004941A5" w:rsidRDefault="004941A5" w:rsidP="004941A5">
      <w:pPr>
        <w:spacing w:before="120" w:after="120"/>
        <w:jc w:val="center"/>
        <w:rPr>
          <w:sz w:val="28"/>
        </w:rPr>
      </w:pPr>
      <w:r>
        <w:rPr>
          <w:b/>
          <w:sz w:val="28"/>
          <w:szCs w:val="28"/>
        </w:rPr>
        <w:t>Вопросы для проведения зачета</w:t>
      </w:r>
    </w:p>
    <w:p w:rsidR="004941A5" w:rsidRDefault="004941A5" w:rsidP="004941A5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szCs w:val="28"/>
        </w:rPr>
      </w:pPr>
      <w:r>
        <w:rPr>
          <w:szCs w:val="28"/>
        </w:rPr>
        <w:t>Избирательный процесс как форма реализации избирательных прав граждан.</w:t>
      </w:r>
    </w:p>
    <w:p w:rsidR="004941A5" w:rsidRDefault="004941A5" w:rsidP="004941A5">
      <w:pPr>
        <w:pStyle w:val="a4"/>
        <w:numPr>
          <w:ilvl w:val="0"/>
          <w:numId w:val="3"/>
        </w:numPr>
        <w:spacing w:line="240" w:lineRule="auto"/>
        <w:jc w:val="both"/>
        <w:rPr>
          <w:szCs w:val="28"/>
        </w:rPr>
      </w:pPr>
      <w:r>
        <w:rPr>
          <w:szCs w:val="28"/>
        </w:rPr>
        <w:t>Принципы избирательного права: общая характеристика.</w:t>
      </w:r>
      <w:r>
        <w:rPr>
          <w:szCs w:val="28"/>
        </w:rPr>
        <w:tab/>
      </w:r>
    </w:p>
    <w:p w:rsidR="004941A5" w:rsidRDefault="004941A5" w:rsidP="004941A5">
      <w:pPr>
        <w:pStyle w:val="WW-"/>
        <w:numPr>
          <w:ilvl w:val="0"/>
          <w:numId w:val="3"/>
        </w:numPr>
        <w:tabs>
          <w:tab w:val="left" w:pos="360"/>
        </w:tabs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принципа всеобщности избирательного права граждан Российской Федерации</w:t>
      </w:r>
      <w:proofErr w:type="gramEnd"/>
      <w:r>
        <w:rPr>
          <w:rFonts w:ascii="Times New Roman" w:eastAsia="PetersburgC  Italic" w:hAnsi="Times New Roman" w:cs="Times New Roman"/>
          <w:iCs/>
          <w:sz w:val="28"/>
          <w:szCs w:val="28"/>
        </w:rPr>
        <w:t>.</w:t>
      </w:r>
      <w:r>
        <w:rPr>
          <w:rFonts w:ascii="Times New Roman" w:eastAsia="PetersburgC  Italic" w:hAnsi="Times New Roman" w:cs="Times New Roman"/>
          <w:iCs/>
          <w:sz w:val="28"/>
          <w:szCs w:val="28"/>
        </w:rPr>
        <w:tab/>
      </w:r>
      <w:r>
        <w:rPr>
          <w:rFonts w:ascii="Times New Roman" w:eastAsia="PetersburgC  Italic" w:hAnsi="Times New Roman" w:cs="Times New Roman"/>
          <w:iCs/>
          <w:sz w:val="28"/>
          <w:szCs w:val="28"/>
        </w:rPr>
        <w:tab/>
      </w:r>
      <w:r>
        <w:rPr>
          <w:rFonts w:ascii="Times New Roman" w:eastAsia="PetersburgC  Italic" w:hAnsi="Times New Roman" w:cs="Times New Roman"/>
          <w:iCs/>
          <w:sz w:val="28"/>
          <w:szCs w:val="28"/>
        </w:rPr>
        <w:tab/>
      </w:r>
      <w:r>
        <w:rPr>
          <w:rFonts w:ascii="Times New Roman" w:eastAsia="PetersburgC  Italic" w:hAnsi="Times New Roman" w:cs="Times New Roman"/>
          <w:iCs/>
          <w:sz w:val="28"/>
          <w:szCs w:val="28"/>
        </w:rPr>
        <w:tab/>
      </w:r>
      <w:r>
        <w:rPr>
          <w:rFonts w:ascii="Times New Roman" w:eastAsia="PetersburgC  Italic" w:hAnsi="Times New Roman" w:cs="Times New Roman"/>
          <w:iCs/>
          <w:sz w:val="28"/>
          <w:szCs w:val="28"/>
        </w:rPr>
        <w:tab/>
      </w:r>
      <w:r>
        <w:rPr>
          <w:rFonts w:ascii="Times New Roman" w:eastAsia="PetersburgC  Italic" w:hAnsi="Times New Roman" w:cs="Times New Roman"/>
          <w:iCs/>
          <w:sz w:val="28"/>
          <w:szCs w:val="28"/>
        </w:rPr>
        <w:tab/>
      </w:r>
      <w:r>
        <w:rPr>
          <w:rFonts w:ascii="Times New Roman" w:eastAsia="PetersburgC  Italic" w:hAnsi="Times New Roman" w:cs="Times New Roman"/>
          <w:iCs/>
          <w:sz w:val="28"/>
          <w:szCs w:val="28"/>
        </w:rPr>
        <w:tab/>
      </w:r>
      <w:r>
        <w:rPr>
          <w:rFonts w:ascii="Times New Roman" w:eastAsia="PetersburgC  Italic" w:hAnsi="Times New Roman" w:cs="Times New Roman"/>
          <w:iCs/>
          <w:sz w:val="28"/>
          <w:szCs w:val="28"/>
        </w:rPr>
        <w:tab/>
      </w:r>
    </w:p>
    <w:p w:rsidR="004941A5" w:rsidRDefault="004941A5" w:rsidP="004941A5">
      <w:pPr>
        <w:pStyle w:val="WW-"/>
        <w:numPr>
          <w:ilvl w:val="0"/>
          <w:numId w:val="3"/>
        </w:numPr>
        <w:tabs>
          <w:tab w:val="left" w:pos="360"/>
        </w:tabs>
        <w:spacing w:line="100" w:lineRule="atLeast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равенства избирательных прав.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941A5" w:rsidRDefault="004941A5" w:rsidP="004941A5">
      <w:pPr>
        <w:pStyle w:val="a4"/>
        <w:numPr>
          <w:ilvl w:val="0"/>
          <w:numId w:val="3"/>
        </w:numPr>
        <w:tabs>
          <w:tab w:val="left" w:pos="360"/>
          <w:tab w:val="left" w:pos="510"/>
        </w:tabs>
        <w:spacing w:line="240" w:lineRule="auto"/>
        <w:jc w:val="both"/>
        <w:rPr>
          <w:szCs w:val="28"/>
        </w:rPr>
      </w:pPr>
      <w:r>
        <w:rPr>
          <w:bCs/>
          <w:szCs w:val="28"/>
        </w:rPr>
        <w:t xml:space="preserve">Прямое избирательное право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</w:p>
    <w:p w:rsidR="004941A5" w:rsidRDefault="004941A5" w:rsidP="004941A5">
      <w:pPr>
        <w:pStyle w:val="WW-"/>
        <w:numPr>
          <w:ilvl w:val="0"/>
          <w:numId w:val="3"/>
        </w:num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Тайное голосование как принцип избирательного права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941A5" w:rsidRDefault="004941A5" w:rsidP="004941A5">
      <w:pPr>
        <w:pStyle w:val="WW-"/>
        <w:numPr>
          <w:ilvl w:val="0"/>
          <w:numId w:val="3"/>
        </w:num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общая характеристика избирательной системы.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941A5" w:rsidRDefault="004941A5" w:rsidP="004941A5">
      <w:pPr>
        <w:pStyle w:val="a4"/>
        <w:numPr>
          <w:ilvl w:val="0"/>
          <w:numId w:val="3"/>
        </w:numPr>
        <w:spacing w:line="240" w:lineRule="auto"/>
        <w:jc w:val="both"/>
        <w:rPr>
          <w:szCs w:val="28"/>
        </w:rPr>
      </w:pPr>
      <w:r>
        <w:rPr>
          <w:szCs w:val="28"/>
        </w:rPr>
        <w:t>Система и статус избирательных комиссий, принципы их деятельности.</w:t>
      </w:r>
    </w:p>
    <w:p w:rsidR="004941A5" w:rsidRDefault="004941A5" w:rsidP="004941A5">
      <w:pPr>
        <w:pStyle w:val="a4"/>
        <w:numPr>
          <w:ilvl w:val="0"/>
          <w:numId w:val="3"/>
        </w:numPr>
        <w:spacing w:line="240" w:lineRule="auto"/>
        <w:jc w:val="both"/>
        <w:rPr>
          <w:szCs w:val="28"/>
        </w:rPr>
      </w:pPr>
      <w:r>
        <w:rPr>
          <w:szCs w:val="28"/>
        </w:rPr>
        <w:t>Порядок формирования и статус Центральной избирательной комиссии Российской Федерации.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4941A5" w:rsidRDefault="004941A5" w:rsidP="004941A5">
      <w:pPr>
        <w:pStyle w:val="a4"/>
        <w:numPr>
          <w:ilvl w:val="0"/>
          <w:numId w:val="3"/>
        </w:numPr>
        <w:spacing w:line="240" w:lineRule="auto"/>
        <w:jc w:val="both"/>
        <w:rPr>
          <w:szCs w:val="28"/>
        </w:rPr>
      </w:pPr>
      <w:r>
        <w:rPr>
          <w:szCs w:val="28"/>
        </w:rPr>
        <w:t>Порядок формирования и полномочия избирательных комиссий субъектов Российской Федерации.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4941A5" w:rsidRDefault="004941A5" w:rsidP="004941A5">
      <w:pPr>
        <w:pStyle w:val="a4"/>
        <w:numPr>
          <w:ilvl w:val="0"/>
          <w:numId w:val="3"/>
        </w:numPr>
        <w:spacing w:line="240" w:lineRule="auto"/>
        <w:jc w:val="both"/>
        <w:rPr>
          <w:szCs w:val="28"/>
        </w:rPr>
      </w:pPr>
      <w:r>
        <w:rPr>
          <w:szCs w:val="28"/>
        </w:rPr>
        <w:t>Порядок формирования и полномочия избирательных комиссий муниципальных образований.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4941A5" w:rsidRDefault="004941A5" w:rsidP="004941A5">
      <w:pPr>
        <w:pStyle w:val="a4"/>
        <w:numPr>
          <w:ilvl w:val="0"/>
          <w:numId w:val="3"/>
        </w:numPr>
        <w:spacing w:line="240" w:lineRule="auto"/>
        <w:jc w:val="both"/>
        <w:rPr>
          <w:szCs w:val="28"/>
        </w:rPr>
      </w:pPr>
      <w:r>
        <w:rPr>
          <w:szCs w:val="28"/>
        </w:rPr>
        <w:t>Порядок формирования и полномочия окружных избирательных комиссий.</w:t>
      </w:r>
      <w:r>
        <w:rPr>
          <w:szCs w:val="28"/>
        </w:rPr>
        <w:tab/>
      </w:r>
    </w:p>
    <w:p w:rsidR="004941A5" w:rsidRDefault="004941A5" w:rsidP="004941A5">
      <w:pPr>
        <w:pStyle w:val="a4"/>
        <w:numPr>
          <w:ilvl w:val="0"/>
          <w:numId w:val="3"/>
        </w:numPr>
        <w:spacing w:line="240" w:lineRule="auto"/>
        <w:jc w:val="both"/>
        <w:rPr>
          <w:szCs w:val="28"/>
        </w:rPr>
      </w:pPr>
      <w:r>
        <w:rPr>
          <w:szCs w:val="28"/>
        </w:rPr>
        <w:t>Порядок формирования и полномочия территориальных избирательных комиссий.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4941A5" w:rsidRDefault="004941A5" w:rsidP="004941A5">
      <w:pPr>
        <w:pStyle w:val="a4"/>
        <w:numPr>
          <w:ilvl w:val="0"/>
          <w:numId w:val="3"/>
        </w:numPr>
        <w:spacing w:line="240" w:lineRule="auto"/>
        <w:jc w:val="both"/>
        <w:rPr>
          <w:szCs w:val="28"/>
        </w:rPr>
      </w:pPr>
      <w:r>
        <w:rPr>
          <w:szCs w:val="28"/>
        </w:rPr>
        <w:t>Порядок формирования и полномочия участковых избирательных комиссий.</w:t>
      </w:r>
      <w:r>
        <w:rPr>
          <w:szCs w:val="28"/>
        </w:rPr>
        <w:tab/>
        <w:t xml:space="preserve"> Расформирование избирательной комиссии.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4941A5" w:rsidRDefault="004941A5" w:rsidP="004941A5">
      <w:pPr>
        <w:pStyle w:val="a4"/>
        <w:numPr>
          <w:ilvl w:val="0"/>
          <w:numId w:val="3"/>
        </w:numPr>
        <w:spacing w:line="240" w:lineRule="auto"/>
        <w:jc w:val="both"/>
        <w:rPr>
          <w:szCs w:val="28"/>
        </w:rPr>
      </w:pPr>
      <w:r>
        <w:rPr>
          <w:szCs w:val="28"/>
        </w:rPr>
        <w:t>Принципы назначения выборов в Российской Федерации.</w:t>
      </w:r>
      <w:r>
        <w:rPr>
          <w:szCs w:val="28"/>
        </w:rPr>
        <w:tab/>
      </w:r>
      <w:r>
        <w:rPr>
          <w:szCs w:val="28"/>
        </w:rPr>
        <w:tab/>
      </w:r>
    </w:p>
    <w:p w:rsidR="004941A5" w:rsidRDefault="004941A5" w:rsidP="004941A5">
      <w:pPr>
        <w:pStyle w:val="a4"/>
        <w:numPr>
          <w:ilvl w:val="0"/>
          <w:numId w:val="3"/>
        </w:numPr>
        <w:spacing w:line="240" w:lineRule="auto"/>
        <w:jc w:val="both"/>
        <w:rPr>
          <w:szCs w:val="28"/>
        </w:rPr>
      </w:pPr>
      <w:r>
        <w:rPr>
          <w:szCs w:val="28"/>
        </w:rPr>
        <w:t>Понятие и признаки предвыборной агитации.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4941A5" w:rsidRDefault="004941A5" w:rsidP="004941A5">
      <w:pPr>
        <w:pStyle w:val="a4"/>
        <w:numPr>
          <w:ilvl w:val="0"/>
          <w:numId w:val="3"/>
        </w:numPr>
        <w:shd w:val="clear" w:color="auto" w:fill="FFFFFF"/>
        <w:spacing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Помещение для голосования на выборах в органы публичной власти Российской Федерации.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</w:p>
    <w:p w:rsidR="004941A5" w:rsidRDefault="004941A5" w:rsidP="004941A5">
      <w:pPr>
        <w:pStyle w:val="a4"/>
        <w:widowControl w:val="0"/>
        <w:numPr>
          <w:ilvl w:val="0"/>
          <w:numId w:val="3"/>
        </w:numPr>
        <w:shd w:val="clear" w:color="auto" w:fill="FFFFFF"/>
        <w:spacing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Открепительное удостоверение и избирательный бюллетень.</w:t>
      </w:r>
      <w:r>
        <w:rPr>
          <w:color w:val="000000"/>
          <w:szCs w:val="28"/>
        </w:rPr>
        <w:tab/>
      </w:r>
    </w:p>
    <w:p w:rsidR="004941A5" w:rsidRDefault="004941A5" w:rsidP="004941A5">
      <w:pPr>
        <w:pStyle w:val="a4"/>
        <w:widowControl w:val="0"/>
        <w:numPr>
          <w:ilvl w:val="0"/>
          <w:numId w:val="3"/>
        </w:numPr>
        <w:shd w:val="clear" w:color="auto" w:fill="FFFFFF"/>
        <w:spacing w:line="240" w:lineRule="auto"/>
        <w:jc w:val="both"/>
        <w:rPr>
          <w:szCs w:val="28"/>
        </w:rPr>
      </w:pPr>
      <w:r>
        <w:rPr>
          <w:color w:val="000000"/>
          <w:szCs w:val="28"/>
        </w:rPr>
        <w:t>Порядок проведения голосования.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</w:p>
    <w:p w:rsidR="004941A5" w:rsidRDefault="004941A5" w:rsidP="004941A5">
      <w:pPr>
        <w:pStyle w:val="a4"/>
        <w:numPr>
          <w:ilvl w:val="0"/>
          <w:numId w:val="3"/>
        </w:numPr>
        <w:spacing w:line="240" w:lineRule="auto"/>
        <w:jc w:val="both"/>
        <w:rPr>
          <w:szCs w:val="28"/>
        </w:rPr>
      </w:pPr>
      <w:r>
        <w:rPr>
          <w:szCs w:val="28"/>
        </w:rPr>
        <w:t>Принципы деятельности избирательных комиссий, осуществляющих подсчет голосов избирателей. Порядок подсчета голосов избирателей.</w:t>
      </w:r>
      <w:r>
        <w:rPr>
          <w:szCs w:val="28"/>
        </w:rPr>
        <w:tab/>
      </w:r>
    </w:p>
    <w:p w:rsidR="004941A5" w:rsidRDefault="004941A5" w:rsidP="004941A5">
      <w:pPr>
        <w:pStyle w:val="ConsPlusNormal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jc w:val="both"/>
      </w:pPr>
      <w:proofErr w:type="gramStart"/>
      <w:r>
        <w:t>Контроль за</w:t>
      </w:r>
      <w:proofErr w:type="gramEnd"/>
      <w:r>
        <w:t xml:space="preserve"> порядком формирования и расходования средств избирательных фондов.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1A5" w:rsidRDefault="004941A5" w:rsidP="004941A5">
      <w:pPr>
        <w:pStyle w:val="a4"/>
        <w:numPr>
          <w:ilvl w:val="0"/>
          <w:numId w:val="3"/>
        </w:numPr>
        <w:spacing w:line="240" w:lineRule="auto"/>
        <w:jc w:val="both"/>
        <w:rPr>
          <w:szCs w:val="28"/>
        </w:rPr>
      </w:pPr>
      <w:r>
        <w:rPr>
          <w:szCs w:val="28"/>
        </w:rPr>
        <w:t>Понятие и виды избирательных споров в Российской Федерации.</w:t>
      </w:r>
      <w:r>
        <w:rPr>
          <w:szCs w:val="28"/>
        </w:rPr>
        <w:tab/>
      </w:r>
    </w:p>
    <w:p w:rsidR="004941A5" w:rsidRDefault="004941A5" w:rsidP="004941A5">
      <w:pPr>
        <w:pStyle w:val="a4"/>
        <w:numPr>
          <w:ilvl w:val="0"/>
          <w:numId w:val="3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Защита избирательных прав. Способы защиты избирательных прав. </w:t>
      </w:r>
    </w:p>
    <w:p w:rsidR="004941A5" w:rsidRDefault="004941A5" w:rsidP="004941A5">
      <w:pPr>
        <w:pStyle w:val="a4"/>
        <w:numPr>
          <w:ilvl w:val="0"/>
          <w:numId w:val="3"/>
        </w:numPr>
        <w:spacing w:line="240" w:lineRule="auto"/>
        <w:jc w:val="both"/>
        <w:rPr>
          <w:szCs w:val="28"/>
        </w:rPr>
      </w:pPr>
      <w:r>
        <w:rPr>
          <w:szCs w:val="28"/>
        </w:rPr>
        <w:t>Государственная защита избирательных прав.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4941A5" w:rsidRDefault="004941A5" w:rsidP="004941A5">
      <w:pPr>
        <w:pStyle w:val="a4"/>
        <w:numPr>
          <w:ilvl w:val="0"/>
          <w:numId w:val="3"/>
        </w:numPr>
        <w:spacing w:line="240" w:lineRule="auto"/>
        <w:jc w:val="both"/>
        <w:rPr>
          <w:szCs w:val="28"/>
        </w:rPr>
      </w:pPr>
      <w:r>
        <w:rPr>
          <w:szCs w:val="28"/>
        </w:rPr>
        <w:t>Деятельность избирательных комиссий в сфере защиты избирательных прав.</w:t>
      </w:r>
      <w:r>
        <w:rPr>
          <w:szCs w:val="28"/>
        </w:rPr>
        <w:tab/>
      </w:r>
    </w:p>
    <w:p w:rsidR="004941A5" w:rsidRDefault="004941A5" w:rsidP="004941A5">
      <w:pPr>
        <w:pStyle w:val="a4"/>
        <w:numPr>
          <w:ilvl w:val="0"/>
          <w:numId w:val="3"/>
        </w:numPr>
        <w:spacing w:line="240" w:lineRule="auto"/>
        <w:jc w:val="both"/>
        <w:rPr>
          <w:szCs w:val="28"/>
        </w:rPr>
      </w:pPr>
      <w:r>
        <w:rPr>
          <w:szCs w:val="28"/>
        </w:rPr>
        <w:t>Судебная защита избирательных прав граждан.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4941A5" w:rsidRDefault="004941A5" w:rsidP="004941A5">
      <w:pPr>
        <w:pStyle w:val="a4"/>
        <w:numPr>
          <w:ilvl w:val="0"/>
          <w:numId w:val="3"/>
        </w:numPr>
        <w:spacing w:line="240" w:lineRule="auto"/>
        <w:jc w:val="both"/>
        <w:rPr>
          <w:szCs w:val="28"/>
        </w:rPr>
      </w:pPr>
      <w:r>
        <w:rPr>
          <w:szCs w:val="28"/>
        </w:rPr>
        <w:t>Понятие и признаки юридической ответственности за нарушения избирательного законодательства.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4941A5" w:rsidRDefault="004941A5" w:rsidP="004941A5">
      <w:pPr>
        <w:pStyle w:val="a4"/>
        <w:numPr>
          <w:ilvl w:val="0"/>
          <w:numId w:val="3"/>
        </w:numPr>
        <w:spacing w:line="240" w:lineRule="auto"/>
        <w:jc w:val="both"/>
        <w:rPr>
          <w:szCs w:val="28"/>
        </w:rPr>
      </w:pPr>
      <w:r>
        <w:rPr>
          <w:szCs w:val="28"/>
        </w:rPr>
        <w:lastRenderedPageBreak/>
        <w:t>Субъекты и виды юридической ответственности за нарушение избирательного законодательства.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4941A5" w:rsidRDefault="004941A5" w:rsidP="004941A5">
      <w:pPr>
        <w:pStyle w:val="a4"/>
        <w:numPr>
          <w:ilvl w:val="0"/>
          <w:numId w:val="3"/>
        </w:numPr>
        <w:spacing w:line="240" w:lineRule="auto"/>
        <w:jc w:val="both"/>
        <w:rPr>
          <w:szCs w:val="28"/>
        </w:rPr>
      </w:pPr>
      <w:r>
        <w:rPr>
          <w:szCs w:val="28"/>
        </w:rPr>
        <w:t>Конституционно-правовая ответственность за нарушения избирательного законодательства.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4941A5" w:rsidRDefault="004941A5" w:rsidP="004941A5">
      <w:pPr>
        <w:pStyle w:val="a4"/>
        <w:numPr>
          <w:ilvl w:val="0"/>
          <w:numId w:val="3"/>
        </w:numPr>
        <w:spacing w:line="240" w:lineRule="auto"/>
        <w:jc w:val="both"/>
        <w:rPr>
          <w:szCs w:val="28"/>
        </w:rPr>
      </w:pPr>
      <w:r>
        <w:rPr>
          <w:szCs w:val="28"/>
        </w:rPr>
        <w:t>Административная ответственность за нарушения избирательного законодательства.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4941A5" w:rsidRDefault="004941A5" w:rsidP="004941A5">
      <w:pPr>
        <w:pStyle w:val="a4"/>
        <w:numPr>
          <w:ilvl w:val="0"/>
          <w:numId w:val="3"/>
        </w:numPr>
        <w:spacing w:line="240" w:lineRule="auto"/>
        <w:jc w:val="both"/>
        <w:rPr>
          <w:spacing w:val="-2"/>
          <w:szCs w:val="28"/>
        </w:rPr>
      </w:pPr>
      <w:r>
        <w:rPr>
          <w:szCs w:val="28"/>
        </w:rPr>
        <w:t>Уголовная ответственность за нарушения избирательного законодательства.</w:t>
      </w:r>
      <w:r>
        <w:rPr>
          <w:szCs w:val="28"/>
        </w:rPr>
        <w:tab/>
      </w:r>
    </w:p>
    <w:p w:rsidR="004941A5" w:rsidRDefault="004941A5" w:rsidP="004941A5">
      <w:pPr>
        <w:pStyle w:val="a4"/>
        <w:numPr>
          <w:ilvl w:val="0"/>
          <w:numId w:val="3"/>
        </w:numPr>
        <w:tabs>
          <w:tab w:val="left" w:pos="540"/>
        </w:tabs>
        <w:spacing w:line="240" w:lineRule="auto"/>
        <w:jc w:val="both"/>
        <w:rPr>
          <w:spacing w:val="-2"/>
          <w:szCs w:val="28"/>
        </w:rPr>
      </w:pPr>
      <w:r>
        <w:rPr>
          <w:spacing w:val="-2"/>
          <w:szCs w:val="28"/>
        </w:rPr>
        <w:t>Выборы Президента Российской Федерации: общая характеристика.</w:t>
      </w:r>
      <w:r>
        <w:rPr>
          <w:spacing w:val="-2"/>
          <w:szCs w:val="28"/>
        </w:rPr>
        <w:tab/>
      </w:r>
    </w:p>
    <w:p w:rsidR="004941A5" w:rsidRDefault="004941A5" w:rsidP="004941A5">
      <w:pPr>
        <w:pStyle w:val="a4"/>
        <w:numPr>
          <w:ilvl w:val="0"/>
          <w:numId w:val="3"/>
        </w:numPr>
        <w:tabs>
          <w:tab w:val="left" w:pos="540"/>
        </w:tabs>
        <w:spacing w:line="240" w:lineRule="auto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Особенности </w:t>
      </w:r>
      <w:proofErr w:type="gramStart"/>
      <w:r>
        <w:rPr>
          <w:spacing w:val="-2"/>
          <w:szCs w:val="28"/>
        </w:rPr>
        <w:t>избрания депутатов Государственной Думы Федерального Собрания Российской Федерации</w:t>
      </w:r>
      <w:proofErr w:type="gramEnd"/>
      <w:r>
        <w:rPr>
          <w:spacing w:val="-2"/>
          <w:szCs w:val="28"/>
        </w:rPr>
        <w:t>.</w:t>
      </w:r>
      <w:r>
        <w:rPr>
          <w:spacing w:val="-2"/>
          <w:szCs w:val="28"/>
        </w:rPr>
        <w:tab/>
      </w:r>
      <w:r>
        <w:rPr>
          <w:spacing w:val="-2"/>
          <w:szCs w:val="28"/>
        </w:rPr>
        <w:tab/>
      </w:r>
      <w:r>
        <w:rPr>
          <w:spacing w:val="-2"/>
          <w:szCs w:val="28"/>
        </w:rPr>
        <w:tab/>
      </w:r>
      <w:r>
        <w:rPr>
          <w:spacing w:val="-2"/>
          <w:szCs w:val="28"/>
        </w:rPr>
        <w:tab/>
      </w:r>
      <w:r>
        <w:rPr>
          <w:spacing w:val="-2"/>
          <w:szCs w:val="28"/>
        </w:rPr>
        <w:tab/>
      </w:r>
      <w:r>
        <w:rPr>
          <w:spacing w:val="-2"/>
          <w:szCs w:val="28"/>
        </w:rPr>
        <w:tab/>
      </w:r>
      <w:r>
        <w:rPr>
          <w:spacing w:val="-2"/>
          <w:szCs w:val="28"/>
        </w:rPr>
        <w:tab/>
      </w:r>
    </w:p>
    <w:p w:rsidR="004941A5" w:rsidRDefault="004941A5" w:rsidP="004941A5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jc w:val="both"/>
      </w:pPr>
      <w:r>
        <w:rPr>
          <w:spacing w:val="-2"/>
          <w:szCs w:val="28"/>
        </w:rPr>
        <w:t>Порядок выборов депутатов законодательного (представительного) органа государственной власти субъекта Российской Федерации.</w:t>
      </w:r>
      <w:r>
        <w:rPr>
          <w:spacing w:val="-2"/>
          <w:szCs w:val="28"/>
        </w:rPr>
        <w:tab/>
      </w:r>
      <w:r>
        <w:rPr>
          <w:spacing w:val="-2"/>
          <w:szCs w:val="28"/>
        </w:rPr>
        <w:tab/>
      </w:r>
    </w:p>
    <w:p w:rsidR="00660553" w:rsidRDefault="00660553" w:rsidP="004941A5">
      <w:pPr>
        <w:spacing w:before="120" w:after="120"/>
        <w:jc w:val="center"/>
      </w:pPr>
    </w:p>
    <w:sectPr w:rsidR="00660553" w:rsidSect="00E00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udrashovC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PetersburgC  Italic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53A8CDA2"/>
    <w:name w:val="WWNum2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2.%3."/>
      <w:lvlJc w:val="left"/>
      <w:pPr>
        <w:tabs>
          <w:tab w:val="num" w:pos="2302"/>
        </w:tabs>
        <w:ind w:left="2302" w:hanging="360"/>
      </w:pPr>
    </w:lvl>
    <w:lvl w:ilvl="3">
      <w:start w:val="1"/>
      <w:numFmt w:val="decimal"/>
      <w:lvlText w:val="%2.%3.%4."/>
      <w:lvlJc w:val="left"/>
      <w:pPr>
        <w:tabs>
          <w:tab w:val="num" w:pos="3022"/>
        </w:tabs>
        <w:ind w:left="3022" w:hanging="360"/>
      </w:pPr>
    </w:lvl>
    <w:lvl w:ilvl="4">
      <w:start w:val="1"/>
      <w:numFmt w:val="decimal"/>
      <w:lvlText w:val="%2.%3.%4.%5."/>
      <w:lvlJc w:val="left"/>
      <w:pPr>
        <w:tabs>
          <w:tab w:val="num" w:pos="3742"/>
        </w:tabs>
        <w:ind w:left="3742" w:hanging="360"/>
      </w:pPr>
    </w:lvl>
    <w:lvl w:ilvl="5">
      <w:start w:val="1"/>
      <w:numFmt w:val="decimal"/>
      <w:lvlText w:val="%2.%3.%4.%5.%6."/>
      <w:lvlJc w:val="left"/>
      <w:pPr>
        <w:tabs>
          <w:tab w:val="num" w:pos="4462"/>
        </w:tabs>
        <w:ind w:left="4462" w:hanging="360"/>
      </w:pPr>
    </w:lvl>
    <w:lvl w:ilvl="6">
      <w:start w:val="1"/>
      <w:numFmt w:val="decimal"/>
      <w:lvlText w:val="%2.%3.%4.%5.%6.%7."/>
      <w:lvlJc w:val="left"/>
      <w:pPr>
        <w:tabs>
          <w:tab w:val="num" w:pos="5182"/>
        </w:tabs>
        <w:ind w:left="5182" w:hanging="360"/>
      </w:pPr>
    </w:lvl>
    <w:lvl w:ilvl="7">
      <w:start w:val="1"/>
      <w:numFmt w:val="decimal"/>
      <w:lvlText w:val="%2.%3.%4.%5.%6.%7.%8."/>
      <w:lvlJc w:val="left"/>
      <w:pPr>
        <w:tabs>
          <w:tab w:val="num" w:pos="5902"/>
        </w:tabs>
        <w:ind w:left="590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622"/>
        </w:tabs>
        <w:ind w:left="6622" w:hanging="360"/>
      </w:pPr>
    </w:lvl>
  </w:abstractNum>
  <w:abstractNum w:abstractNumId="1">
    <w:nsid w:val="3007435B"/>
    <w:multiLevelType w:val="hybridMultilevel"/>
    <w:tmpl w:val="531A8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A45DB6"/>
    <w:multiLevelType w:val="hybridMultilevel"/>
    <w:tmpl w:val="9BE4F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39F2"/>
    <w:rsid w:val="00090BB2"/>
    <w:rsid w:val="00176CC7"/>
    <w:rsid w:val="001936CA"/>
    <w:rsid w:val="002A3984"/>
    <w:rsid w:val="004939F2"/>
    <w:rsid w:val="004941A5"/>
    <w:rsid w:val="00555DB5"/>
    <w:rsid w:val="00660553"/>
    <w:rsid w:val="00860385"/>
    <w:rsid w:val="00865FA9"/>
    <w:rsid w:val="009C11E7"/>
    <w:rsid w:val="00AC54FE"/>
    <w:rsid w:val="00E00374"/>
    <w:rsid w:val="00EF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553"/>
    <w:pPr>
      <w:spacing w:before="100" w:beforeAutospacing="1" w:after="100" w:afterAutospacing="1"/>
    </w:pPr>
  </w:style>
  <w:style w:type="paragraph" w:customStyle="1" w:styleId="041E0441043D043E0432043D043E043904420435043A04410442">
    <w:name w:val="&lt;041E&gt;&lt;0441&gt;&lt;043D&gt;&lt;043E&gt;&lt;0432&gt;&lt;043D&gt;&lt;043E&gt;&lt;0439&gt;_&lt;0442&gt;&lt;0435&gt;&lt;043A&gt;&lt;0441&gt;&lt;0442&gt;"/>
    <w:basedOn w:val="a"/>
    <w:rsid w:val="00EF125F"/>
    <w:pPr>
      <w:widowControl w:val="0"/>
      <w:suppressAutoHyphens/>
      <w:spacing w:line="288" w:lineRule="auto"/>
      <w:ind w:firstLine="340"/>
      <w:jc w:val="both"/>
    </w:pPr>
    <w:rPr>
      <w:rFonts w:ascii="KudrashovC" w:hAnsi="KudrashovC" w:cs="KudrashovC"/>
      <w:color w:val="000000"/>
      <w:sz w:val="20"/>
      <w:szCs w:val="20"/>
      <w:lang w:eastAsia="ar-SA"/>
    </w:rPr>
  </w:style>
  <w:style w:type="paragraph" w:customStyle="1" w:styleId="041704300433043E043B043E0432043E043A1">
    <w:name w:val="&lt;0417&gt;&lt;0430&gt;&lt;0433&gt;&lt;043E&gt;&lt;043B&gt;&lt;043E&gt;&lt;0432&gt;&lt;043E&gt;&lt;043A&gt;_1"/>
    <w:basedOn w:val="041E0441043D043E0432043D043E043904420435043A04410442"/>
    <w:rsid w:val="00EF125F"/>
    <w:pPr>
      <w:keepNext/>
      <w:keepLines/>
      <w:spacing w:before="130" w:after="765"/>
      <w:ind w:firstLine="0"/>
      <w:jc w:val="center"/>
    </w:pPr>
    <w:rPr>
      <w:b/>
      <w:bCs/>
      <w:caps/>
      <w:sz w:val="24"/>
      <w:szCs w:val="24"/>
    </w:rPr>
  </w:style>
  <w:style w:type="paragraph" w:customStyle="1" w:styleId="ConsPlusNormal">
    <w:name w:val="ConsPlusNormal"/>
    <w:rsid w:val="00176CC7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">
    <w:name w:val="WW-"/>
    <w:basedOn w:val="a"/>
    <w:rsid w:val="00176CC7"/>
    <w:pPr>
      <w:widowControl w:val="0"/>
      <w:tabs>
        <w:tab w:val="left" w:pos="510"/>
      </w:tabs>
      <w:suppressAutoHyphens/>
      <w:spacing w:line="226" w:lineRule="atLeast"/>
      <w:ind w:firstLine="283"/>
      <w:jc w:val="both"/>
    </w:pPr>
    <w:rPr>
      <w:rFonts w:ascii="PetersburgC" w:eastAsia="PetersburgC" w:hAnsi="PetersburgC" w:cs="PetersburgC"/>
      <w:color w:val="000000"/>
      <w:kern w:val="1"/>
      <w:sz w:val="21"/>
      <w:szCs w:val="21"/>
      <w:lang w:eastAsia="ar-SA"/>
    </w:rPr>
  </w:style>
  <w:style w:type="paragraph" w:styleId="a4">
    <w:name w:val="List Paragraph"/>
    <w:basedOn w:val="a"/>
    <w:uiPriority w:val="99"/>
    <w:qFormat/>
    <w:rsid w:val="004941A5"/>
    <w:pPr>
      <w:spacing w:line="360" w:lineRule="auto"/>
      <w:ind w:left="720"/>
      <w:contextualSpacing/>
    </w:pPr>
    <w:rPr>
      <w:rFonts w:eastAsiaTheme="minorHAns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кабинетом</dc:creator>
  <cp:keywords/>
  <dc:description/>
  <cp:lastModifiedBy>MazurYV</cp:lastModifiedBy>
  <cp:revision>11</cp:revision>
  <dcterms:created xsi:type="dcterms:W3CDTF">2020-09-24T04:38:00Z</dcterms:created>
  <dcterms:modified xsi:type="dcterms:W3CDTF">2022-09-10T09:41:00Z</dcterms:modified>
</cp:coreProperties>
</file>