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AC" w:rsidRDefault="00C56EAC" w:rsidP="00C56EAC">
      <w:pPr>
        <w:jc w:val="center"/>
        <w:rPr>
          <w:rFonts w:ascii="Times New Roman" w:hAnsi="Times New Roman" w:cs="Times New Roman"/>
          <w:b/>
          <w:sz w:val="28"/>
          <w:szCs w:val="28"/>
        </w:rPr>
      </w:pPr>
      <w:r>
        <w:rPr>
          <w:rFonts w:ascii="Times New Roman" w:hAnsi="Times New Roman" w:cs="Times New Roman"/>
          <w:b/>
          <w:sz w:val="28"/>
          <w:szCs w:val="28"/>
        </w:rPr>
        <w:t>Темы контрольных работ по курсу «Актуальные проблемы конституционного и международного права».</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sz w:val="28"/>
          <w:szCs w:val="28"/>
        </w:rPr>
      </w:pPr>
      <w:r>
        <w:rPr>
          <w:rFonts w:ascii="Times New Roman" w:hAnsi="Times New Roman" w:cs="Times New Roman"/>
          <w:sz w:val="28"/>
          <w:szCs w:val="28"/>
        </w:rPr>
        <w:t>Студенты, чьи фамилии начинаются с букв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И, выполняют контрольную работу на тему №1: «Теории о соотношении внутригосударственного и международного права».</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b/>
          <w:i/>
          <w:sz w:val="28"/>
          <w:szCs w:val="28"/>
        </w:rPr>
      </w:pPr>
      <w:r>
        <w:rPr>
          <w:rFonts w:ascii="Times New Roman" w:hAnsi="Times New Roman" w:cs="Times New Roman"/>
          <w:b/>
          <w:i/>
          <w:sz w:val="28"/>
          <w:szCs w:val="28"/>
        </w:rPr>
        <w:t xml:space="preserve">Рекомендуемая литература: </w:t>
      </w:r>
    </w:p>
    <w:p w:rsidR="00C56EAC" w:rsidRDefault="00C56EAC" w:rsidP="00C56EAC">
      <w:pPr>
        <w:spacing w:before="240" w:after="240"/>
        <w:ind w:firstLine="709"/>
        <w:jc w:val="both"/>
        <w:rPr>
          <w:rFonts w:ascii="Times New Roman" w:hAnsi="Times New Roman" w:cs="Times New Roman"/>
          <w:b/>
          <w:i/>
          <w:sz w:val="28"/>
          <w:szCs w:val="28"/>
        </w:rPr>
      </w:pPr>
      <w:r>
        <w:rPr>
          <w:rFonts w:ascii="Times New Roman" w:hAnsi="Times New Roman" w:cs="Times New Roman"/>
          <w:b/>
          <w:i/>
          <w:sz w:val="28"/>
          <w:szCs w:val="28"/>
        </w:rPr>
        <w:t>Рекомендуемая литература:</w:t>
      </w:r>
    </w:p>
    <w:p w:rsidR="00C56EAC" w:rsidRDefault="00C56EAC" w:rsidP="00C56EAC">
      <w:pPr>
        <w:spacing w:before="240" w:after="240"/>
        <w:ind w:firstLine="709"/>
        <w:jc w:val="both"/>
        <w:rPr>
          <w:i/>
          <w:sz w:val="28"/>
          <w:szCs w:val="28"/>
          <w:u w:val="single"/>
        </w:rPr>
      </w:pPr>
      <w:r>
        <w:rPr>
          <w:sz w:val="28"/>
          <w:szCs w:val="28"/>
          <w:u w:val="single"/>
        </w:rPr>
        <w:t>Основная</w:t>
      </w:r>
      <w:r>
        <w:rPr>
          <w:i/>
          <w:sz w:val="28"/>
          <w:szCs w:val="28"/>
          <w:u w:val="single"/>
        </w:rPr>
        <w:t>:</w:t>
      </w:r>
    </w:p>
    <w:p w:rsidR="00C56EAC" w:rsidRDefault="00C56EAC" w:rsidP="00C56EAC">
      <w:pPr>
        <w:pStyle w:val="a7"/>
        <w:numPr>
          <w:ilvl w:val="0"/>
          <w:numId w:val="1"/>
        </w:numPr>
        <w:jc w:val="both"/>
        <w:rPr>
          <w:bCs/>
          <w:sz w:val="28"/>
          <w:szCs w:val="28"/>
        </w:rPr>
      </w:pPr>
      <w:proofErr w:type="spellStart"/>
      <w:r>
        <w:rPr>
          <w:bCs/>
          <w:sz w:val="28"/>
          <w:szCs w:val="28"/>
        </w:rPr>
        <w:t>Авакьян</w:t>
      </w:r>
      <w:proofErr w:type="spellEnd"/>
      <w:r>
        <w:rPr>
          <w:bCs/>
          <w:sz w:val="28"/>
          <w:szCs w:val="28"/>
        </w:rPr>
        <w:t xml:space="preserve"> С. А. Конституционное право России: учебное пособие: в 2 т. – М.: Норма: Инфра-М. Т. 1. – 2010. – 863 с.; Т. 2. – 2010. -  927 с.</w:t>
      </w:r>
    </w:p>
    <w:p w:rsidR="00C56EAC" w:rsidRDefault="00C56EAC" w:rsidP="00C56EAC">
      <w:pPr>
        <w:pStyle w:val="a7"/>
        <w:numPr>
          <w:ilvl w:val="0"/>
          <w:numId w:val="1"/>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Default="00C56EAC" w:rsidP="00C56EAC">
      <w:pPr>
        <w:pStyle w:val="a7"/>
        <w:numPr>
          <w:ilvl w:val="0"/>
          <w:numId w:val="1"/>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Default="00C56EAC" w:rsidP="00C56EAC">
      <w:pPr>
        <w:pStyle w:val="a7"/>
        <w:numPr>
          <w:ilvl w:val="0"/>
          <w:numId w:val="1"/>
        </w:numPr>
        <w:jc w:val="both"/>
        <w:rPr>
          <w:sz w:val="28"/>
          <w:szCs w:val="28"/>
        </w:rPr>
      </w:pPr>
      <w:r>
        <w:rPr>
          <w:sz w:val="28"/>
          <w:szCs w:val="28"/>
        </w:rPr>
        <w:t>Международное право: учебник / отв. ред. Г. В. Игнатенко, О. И. Тиунов. – М.: Норма, 569 с.</w:t>
      </w:r>
    </w:p>
    <w:p w:rsidR="00C56EAC" w:rsidRDefault="00C56EAC" w:rsidP="00C56EAC">
      <w:pPr>
        <w:pStyle w:val="a7"/>
        <w:numPr>
          <w:ilvl w:val="0"/>
          <w:numId w:val="1"/>
        </w:numPr>
        <w:jc w:val="both"/>
        <w:rPr>
          <w:sz w:val="28"/>
          <w:szCs w:val="28"/>
        </w:rPr>
      </w:pPr>
      <w:r>
        <w:rPr>
          <w:sz w:val="28"/>
          <w:szCs w:val="28"/>
        </w:rPr>
        <w:t xml:space="preserve">Международное право: учебно-методическое пособие / сост. Л. Ю. Кузнецова, В. С. Хижняк. – Саратов: Изд-во </w:t>
      </w:r>
      <w:proofErr w:type="spellStart"/>
      <w:r>
        <w:rPr>
          <w:sz w:val="28"/>
          <w:szCs w:val="28"/>
        </w:rPr>
        <w:t>Саратовск</w:t>
      </w:r>
      <w:proofErr w:type="spellEnd"/>
      <w:r>
        <w:rPr>
          <w:sz w:val="28"/>
          <w:szCs w:val="28"/>
        </w:rPr>
        <w:t>. гос. акад. права, 2011. 251 с.</w:t>
      </w:r>
    </w:p>
    <w:p w:rsidR="00C56EAC" w:rsidRDefault="00C56EAC" w:rsidP="00C56EAC">
      <w:pPr>
        <w:spacing w:before="240" w:after="240"/>
        <w:ind w:firstLine="709"/>
        <w:jc w:val="both"/>
        <w:rPr>
          <w:sz w:val="28"/>
          <w:szCs w:val="28"/>
          <w:u w:val="single"/>
        </w:rPr>
      </w:pPr>
      <w:r>
        <w:rPr>
          <w:sz w:val="28"/>
          <w:szCs w:val="28"/>
          <w:u w:val="single"/>
        </w:rPr>
        <w:t>Дополнительная:</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Баскин</w:t>
      </w:r>
      <w:proofErr w:type="spellEnd"/>
      <w:r>
        <w:rPr>
          <w:iCs/>
          <w:sz w:val="28"/>
          <w:szCs w:val="28"/>
        </w:rPr>
        <w:t xml:space="preserve"> Ю.Я., Фельдман Д.И.</w:t>
      </w:r>
      <w:r>
        <w:rPr>
          <w:sz w:val="28"/>
          <w:szCs w:val="28"/>
        </w:rPr>
        <w:t xml:space="preserve"> История международного права. М., 1990. 204 с.</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Гинзбургс</w:t>
      </w:r>
      <w:proofErr w:type="spellEnd"/>
      <w:r>
        <w:rPr>
          <w:iCs/>
          <w:sz w:val="28"/>
          <w:szCs w:val="28"/>
        </w:rPr>
        <w:t xml:space="preserve"> Дж.</w:t>
      </w:r>
      <w:r>
        <w:rPr>
          <w:sz w:val="28"/>
          <w:szCs w:val="28"/>
        </w:rPr>
        <w:t xml:space="preserve"> Соотношение международного и внутригосударственного права в СССР и России // Государство и право. 1994. № 3.</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t>Лукашук</w:t>
      </w:r>
      <w:proofErr w:type="spellEnd"/>
      <w:r>
        <w:rPr>
          <w:sz w:val="28"/>
          <w:szCs w:val="28"/>
        </w:rPr>
        <w:t xml:space="preserve"> И. И. Глобализация, государство, право ХХ</w:t>
      </w:r>
      <w:proofErr w:type="gramStart"/>
      <w:r>
        <w:rPr>
          <w:sz w:val="28"/>
          <w:szCs w:val="28"/>
          <w:lang w:val="en-US"/>
        </w:rPr>
        <w:t>I</w:t>
      </w:r>
      <w:proofErr w:type="gramEnd"/>
      <w:r w:rsidRPr="00C56EAC">
        <w:rPr>
          <w:sz w:val="28"/>
          <w:szCs w:val="28"/>
        </w:rPr>
        <w:t xml:space="preserve"> </w:t>
      </w:r>
      <w:r>
        <w:rPr>
          <w:sz w:val="28"/>
          <w:szCs w:val="28"/>
        </w:rPr>
        <w:t xml:space="preserve">век. М. </w:t>
      </w:r>
      <w:proofErr w:type="spellStart"/>
      <w:r>
        <w:rPr>
          <w:sz w:val="28"/>
          <w:szCs w:val="28"/>
        </w:rPr>
        <w:t>Спарк</w:t>
      </w:r>
      <w:proofErr w:type="spellEnd"/>
      <w:r>
        <w:rPr>
          <w:sz w:val="28"/>
          <w:szCs w:val="28"/>
        </w:rPr>
        <w:t>, 2002. 279 с.</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t>Лукашук</w:t>
      </w:r>
      <w:proofErr w:type="spellEnd"/>
      <w:r>
        <w:rPr>
          <w:sz w:val="28"/>
          <w:szCs w:val="28"/>
        </w:rPr>
        <w:t xml:space="preserve"> И. И. Конституция России и международное право//Российский ежегодник международного права. 1995. СПб. «Россия </w:t>
      </w:r>
      <w:proofErr w:type="gramStart"/>
      <w:r>
        <w:rPr>
          <w:sz w:val="28"/>
          <w:szCs w:val="28"/>
        </w:rPr>
        <w:t>–Н</w:t>
      </w:r>
      <w:proofErr w:type="gramEnd"/>
      <w:r>
        <w:rPr>
          <w:sz w:val="28"/>
          <w:szCs w:val="28"/>
        </w:rPr>
        <w:t>ева», С. 167-179.</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t>Лукашук</w:t>
      </w:r>
      <w:proofErr w:type="spellEnd"/>
      <w:r>
        <w:rPr>
          <w:sz w:val="28"/>
          <w:szCs w:val="28"/>
        </w:rPr>
        <w:t xml:space="preserve"> И. И. Международное право и конституции государств.//Журнал российского права. 1998. №1 С. 45-56.</w:t>
      </w:r>
    </w:p>
    <w:p w:rsidR="00C56EAC" w:rsidRP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Мюллерсон</w:t>
      </w:r>
      <w:proofErr w:type="spellEnd"/>
      <w:r>
        <w:rPr>
          <w:iCs/>
          <w:sz w:val="28"/>
          <w:szCs w:val="28"/>
        </w:rPr>
        <w:t xml:space="preserve"> Р.А.</w:t>
      </w:r>
      <w:r>
        <w:rPr>
          <w:sz w:val="28"/>
          <w:szCs w:val="28"/>
        </w:rPr>
        <w:t xml:space="preserve"> Соотношение международного и национального </w:t>
      </w:r>
      <w:r w:rsidRPr="00C56EAC">
        <w:rPr>
          <w:sz w:val="28"/>
          <w:szCs w:val="28"/>
        </w:rPr>
        <w:t>права. М., 1982. 126 с.</w:t>
      </w:r>
    </w:p>
    <w:p w:rsidR="00C56EAC" w:rsidRPr="00C56EAC" w:rsidRDefault="00C56EAC" w:rsidP="00C56EAC">
      <w:pPr>
        <w:pStyle w:val="a7"/>
        <w:numPr>
          <w:ilvl w:val="0"/>
          <w:numId w:val="2"/>
        </w:numPr>
        <w:jc w:val="both"/>
        <w:rPr>
          <w:sz w:val="28"/>
          <w:szCs w:val="28"/>
        </w:rPr>
      </w:pPr>
      <w:r w:rsidRPr="00C56EAC">
        <w:rPr>
          <w:sz w:val="28"/>
          <w:szCs w:val="28"/>
        </w:rPr>
        <w:t xml:space="preserve">Пряхина Т. М. Конституционная доктрина Российской Федерации. – Саратов: Изд-во </w:t>
      </w:r>
      <w:proofErr w:type="spellStart"/>
      <w:r w:rsidRPr="00C56EAC">
        <w:rPr>
          <w:sz w:val="28"/>
          <w:szCs w:val="28"/>
        </w:rPr>
        <w:t>Саратовск</w:t>
      </w:r>
      <w:proofErr w:type="spellEnd"/>
      <w:r w:rsidRPr="00C56EAC">
        <w:rPr>
          <w:sz w:val="28"/>
          <w:szCs w:val="28"/>
        </w:rPr>
        <w:t>. гос. Ун-та. 2002. 140 с.</w:t>
      </w:r>
    </w:p>
    <w:p w:rsidR="00C56EAC" w:rsidRDefault="00C56EAC" w:rsidP="00C56EAC">
      <w:pPr>
        <w:pStyle w:val="2"/>
        <w:numPr>
          <w:ilvl w:val="0"/>
          <w:numId w:val="2"/>
        </w:numPr>
        <w:autoSpaceDE w:val="0"/>
        <w:autoSpaceDN w:val="0"/>
        <w:spacing w:after="0" w:line="240" w:lineRule="auto"/>
        <w:contextualSpacing/>
        <w:jc w:val="both"/>
        <w:rPr>
          <w:sz w:val="28"/>
          <w:szCs w:val="28"/>
        </w:rPr>
      </w:pPr>
      <w:bookmarkStart w:id="0" w:name="_GoBack"/>
      <w:bookmarkEnd w:id="0"/>
      <w:r>
        <w:rPr>
          <w:iCs/>
          <w:sz w:val="28"/>
          <w:szCs w:val="28"/>
        </w:rPr>
        <w:t>Третьяков К.</w:t>
      </w:r>
      <w:r>
        <w:rPr>
          <w:sz w:val="28"/>
          <w:szCs w:val="28"/>
        </w:rPr>
        <w:t xml:space="preserve"> Н. Соотношение международного и внутригосударственного права в Китайской Народной Республике. // Московский журнал международного права. 2009. № 1. С. 166-177.</w:t>
      </w:r>
    </w:p>
    <w:p w:rsidR="00C56EAC" w:rsidRDefault="00C56EAC" w:rsidP="00C56EAC">
      <w:pPr>
        <w:pStyle w:val="a4"/>
        <w:numPr>
          <w:ilvl w:val="0"/>
          <w:numId w:val="2"/>
        </w:numPr>
        <w:contextualSpacing/>
        <w:jc w:val="both"/>
        <w:rPr>
          <w:color w:val="000000"/>
          <w:sz w:val="28"/>
          <w:szCs w:val="28"/>
        </w:rPr>
      </w:pPr>
      <w:r>
        <w:rPr>
          <w:color w:val="000000"/>
          <w:sz w:val="28"/>
          <w:szCs w:val="28"/>
        </w:rPr>
        <w:lastRenderedPageBreak/>
        <w:t>Хижняк В.С. Взаимодействие национального права России и международного права: Конституционные основы. Саратов: «Научная книга». 2007. 277с.</w:t>
      </w:r>
    </w:p>
    <w:p w:rsidR="00C56EAC" w:rsidRDefault="00C56EAC" w:rsidP="00C56EAC">
      <w:pPr>
        <w:pStyle w:val="a4"/>
        <w:numPr>
          <w:ilvl w:val="0"/>
          <w:numId w:val="2"/>
        </w:numPr>
        <w:contextualSpacing/>
        <w:jc w:val="both"/>
        <w:rPr>
          <w:color w:val="000000"/>
          <w:sz w:val="28"/>
          <w:szCs w:val="28"/>
        </w:rPr>
      </w:pPr>
      <w:r>
        <w:rPr>
          <w:color w:val="000000"/>
          <w:sz w:val="28"/>
          <w:szCs w:val="28"/>
        </w:rPr>
        <w:t xml:space="preserve"> </w:t>
      </w:r>
      <w:r>
        <w:rPr>
          <w:sz w:val="28"/>
          <w:szCs w:val="28"/>
        </w:rPr>
        <w:t>Хижняк В.С. Проблема соотношения внутригосударственного права России и международного права: исторический аспект // Московский журнал международного права. - 2002. - № 1 (45). С. 148-161</w:t>
      </w:r>
    </w:p>
    <w:p w:rsidR="00C56EAC" w:rsidRDefault="00C56EAC" w:rsidP="00C56EAC">
      <w:pPr>
        <w:ind w:left="709"/>
        <w:jc w:val="both"/>
      </w:pPr>
    </w:p>
    <w:p w:rsidR="00C56EAC" w:rsidRDefault="00C56EAC" w:rsidP="00C56EAC">
      <w:pPr>
        <w:ind w:left="709"/>
        <w:jc w:val="center"/>
        <w:rPr>
          <w:sz w:val="28"/>
          <w:szCs w:val="28"/>
          <w:u w:val="single"/>
        </w:rPr>
      </w:pPr>
      <w:r>
        <w:rPr>
          <w:sz w:val="28"/>
          <w:szCs w:val="28"/>
          <w:u w:val="single"/>
        </w:rPr>
        <w:t>Нормативные документы:</w:t>
      </w:r>
    </w:p>
    <w:p w:rsidR="00C56EAC" w:rsidRDefault="00C56EAC" w:rsidP="00C56EAC">
      <w:pPr>
        <w:ind w:left="709"/>
        <w:jc w:val="center"/>
        <w:rPr>
          <w:sz w:val="28"/>
          <w:szCs w:val="28"/>
          <w:u w:val="single"/>
        </w:rPr>
      </w:pPr>
    </w:p>
    <w:p w:rsidR="00C56EAC" w:rsidRDefault="00C56EAC" w:rsidP="00C56EAC">
      <w:pPr>
        <w:pStyle w:val="a7"/>
        <w:numPr>
          <w:ilvl w:val="0"/>
          <w:numId w:val="3"/>
        </w:numPr>
        <w:jc w:val="both"/>
      </w:pPr>
      <w:r>
        <w:rPr>
          <w:sz w:val="28"/>
          <w:szCs w:val="28"/>
        </w:rPr>
        <w:t>Конституция Российской Федерации: официальная публикация // СЗ РФ. 2014. № 31. Ст. 4398</w:t>
      </w:r>
      <w:r>
        <w:t>.</w:t>
      </w:r>
    </w:p>
    <w:p w:rsidR="00C56EAC" w:rsidRDefault="00C56EAC" w:rsidP="00C56EAC">
      <w:pPr>
        <w:pStyle w:val="a7"/>
        <w:numPr>
          <w:ilvl w:val="0"/>
          <w:numId w:val="3"/>
        </w:numPr>
        <w:jc w:val="both"/>
        <w:rPr>
          <w:sz w:val="28"/>
          <w:szCs w:val="28"/>
        </w:rPr>
      </w:pPr>
      <w:r>
        <w:rPr>
          <w:sz w:val="28"/>
          <w:szCs w:val="28"/>
        </w:rPr>
        <w:t>Федеральный закон от 21 июля 1995 г. «О международных договорах Российской Федерации»//СЗ РФ. 1995. №29, ст. 2757.</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sz w:val="28"/>
          <w:szCs w:val="28"/>
        </w:rPr>
      </w:pPr>
      <w:r>
        <w:rPr>
          <w:rFonts w:ascii="Times New Roman" w:hAnsi="Times New Roman" w:cs="Times New Roman"/>
          <w:sz w:val="28"/>
          <w:szCs w:val="28"/>
        </w:rPr>
        <w:t>Студенты, чьи фамилии начинаются с букв</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С, выполняют контрольную работу на тему №2: </w:t>
      </w:r>
      <w:r>
        <w:rPr>
          <w:rFonts w:ascii="Times New Roman" w:hAnsi="Times New Roman" w:cs="Times New Roman"/>
          <w:sz w:val="28"/>
          <w:szCs w:val="28"/>
        </w:rPr>
        <w:tab/>
        <w:t>«Российская правовая доктрина и практика по вопросу о соотношении международного и внутригосударственного права».</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b/>
          <w:i/>
          <w:sz w:val="28"/>
          <w:szCs w:val="28"/>
        </w:rPr>
      </w:pPr>
      <w:r>
        <w:rPr>
          <w:rFonts w:ascii="Times New Roman" w:hAnsi="Times New Roman" w:cs="Times New Roman"/>
          <w:b/>
          <w:i/>
          <w:sz w:val="28"/>
          <w:szCs w:val="28"/>
        </w:rPr>
        <w:t xml:space="preserve">Рекомендуемая литература: </w:t>
      </w:r>
    </w:p>
    <w:p w:rsidR="00C56EAC" w:rsidRDefault="00C56EAC" w:rsidP="00C56EAC">
      <w:pPr>
        <w:jc w:val="both"/>
        <w:rPr>
          <w:rFonts w:ascii="Times New Roman" w:hAnsi="Times New Roman" w:cs="Times New Roman"/>
          <w:sz w:val="28"/>
          <w:szCs w:val="28"/>
        </w:rPr>
      </w:pPr>
    </w:p>
    <w:p w:rsidR="00C56EAC" w:rsidRDefault="00C56EAC" w:rsidP="00C56EAC">
      <w:pPr>
        <w:spacing w:before="240" w:after="240"/>
        <w:ind w:firstLine="709"/>
        <w:jc w:val="both"/>
        <w:rPr>
          <w:b/>
          <w:i/>
          <w:sz w:val="28"/>
          <w:szCs w:val="28"/>
        </w:rPr>
      </w:pPr>
      <w:r>
        <w:rPr>
          <w:b/>
          <w:i/>
          <w:sz w:val="28"/>
          <w:szCs w:val="28"/>
        </w:rPr>
        <w:t>Рекомендуемая литература:</w:t>
      </w:r>
    </w:p>
    <w:p w:rsidR="00C56EAC" w:rsidRDefault="00C56EAC" w:rsidP="00C56EAC">
      <w:pPr>
        <w:spacing w:before="240" w:after="240"/>
        <w:ind w:firstLine="709"/>
        <w:jc w:val="both"/>
        <w:rPr>
          <w:i/>
          <w:sz w:val="28"/>
          <w:szCs w:val="28"/>
          <w:u w:val="single"/>
        </w:rPr>
      </w:pPr>
      <w:r>
        <w:rPr>
          <w:sz w:val="28"/>
          <w:szCs w:val="28"/>
          <w:u w:val="single"/>
        </w:rPr>
        <w:t>Основная</w:t>
      </w:r>
      <w:r>
        <w:rPr>
          <w:i/>
          <w:sz w:val="28"/>
          <w:szCs w:val="28"/>
          <w:u w:val="single"/>
        </w:rPr>
        <w:t>:</w:t>
      </w:r>
    </w:p>
    <w:p w:rsidR="00C56EAC" w:rsidRDefault="00C56EAC" w:rsidP="00C56EAC">
      <w:pPr>
        <w:pStyle w:val="a7"/>
        <w:numPr>
          <w:ilvl w:val="0"/>
          <w:numId w:val="1"/>
        </w:numPr>
        <w:jc w:val="both"/>
        <w:rPr>
          <w:bCs/>
          <w:sz w:val="28"/>
          <w:szCs w:val="28"/>
        </w:rPr>
      </w:pPr>
      <w:proofErr w:type="spellStart"/>
      <w:r>
        <w:rPr>
          <w:bCs/>
          <w:sz w:val="28"/>
          <w:szCs w:val="28"/>
        </w:rPr>
        <w:t>Авакьян</w:t>
      </w:r>
      <w:proofErr w:type="spellEnd"/>
      <w:r>
        <w:rPr>
          <w:bCs/>
          <w:sz w:val="28"/>
          <w:szCs w:val="28"/>
        </w:rPr>
        <w:t xml:space="preserve"> С. А. Конституционное право России: учебное пособие: в 2 т. – М.: Норма: Инфра-М. Т. 1. – 2010. – 863 с.; Т. 2. – 2010. -  927 с.</w:t>
      </w:r>
    </w:p>
    <w:p w:rsidR="00C56EAC" w:rsidRDefault="00C56EAC" w:rsidP="00C56EAC">
      <w:pPr>
        <w:pStyle w:val="a7"/>
        <w:numPr>
          <w:ilvl w:val="0"/>
          <w:numId w:val="1"/>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Default="00C56EAC" w:rsidP="00C56EAC">
      <w:pPr>
        <w:pStyle w:val="a7"/>
        <w:numPr>
          <w:ilvl w:val="0"/>
          <w:numId w:val="1"/>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Default="00C56EAC" w:rsidP="00C56EAC">
      <w:pPr>
        <w:pStyle w:val="a7"/>
        <w:numPr>
          <w:ilvl w:val="0"/>
          <w:numId w:val="1"/>
        </w:numPr>
        <w:jc w:val="both"/>
        <w:rPr>
          <w:sz w:val="28"/>
          <w:szCs w:val="28"/>
        </w:rPr>
      </w:pPr>
      <w:r>
        <w:rPr>
          <w:sz w:val="28"/>
          <w:szCs w:val="28"/>
        </w:rPr>
        <w:t>Международное право: учебник / отв. ред. Г. В. Игнатенко, О. И. Тиунов. – М.: Норма, 569 с.</w:t>
      </w:r>
    </w:p>
    <w:p w:rsidR="00C56EAC" w:rsidRDefault="00C56EAC" w:rsidP="00C56EAC">
      <w:pPr>
        <w:pStyle w:val="a7"/>
        <w:numPr>
          <w:ilvl w:val="0"/>
          <w:numId w:val="1"/>
        </w:numPr>
        <w:jc w:val="both"/>
        <w:rPr>
          <w:sz w:val="28"/>
          <w:szCs w:val="28"/>
        </w:rPr>
      </w:pPr>
      <w:r>
        <w:rPr>
          <w:sz w:val="28"/>
          <w:szCs w:val="28"/>
        </w:rPr>
        <w:t xml:space="preserve">Международное право: учебно-методическое пособие / сост. Л. Ю. Кузнецова, В. С. Хижняк. – Саратов: Изд-во </w:t>
      </w:r>
      <w:proofErr w:type="spellStart"/>
      <w:r>
        <w:rPr>
          <w:sz w:val="28"/>
          <w:szCs w:val="28"/>
        </w:rPr>
        <w:t>Саратовск</w:t>
      </w:r>
      <w:proofErr w:type="spellEnd"/>
      <w:r>
        <w:rPr>
          <w:sz w:val="28"/>
          <w:szCs w:val="28"/>
        </w:rPr>
        <w:t>. гос. акад. права, 2011. 251 с.</w:t>
      </w:r>
    </w:p>
    <w:p w:rsidR="00C56EAC" w:rsidRDefault="00C56EAC" w:rsidP="00C56EAC">
      <w:pPr>
        <w:spacing w:before="240" w:after="240"/>
        <w:ind w:firstLine="709"/>
        <w:jc w:val="both"/>
        <w:rPr>
          <w:sz w:val="28"/>
          <w:szCs w:val="28"/>
          <w:u w:val="single"/>
        </w:rPr>
      </w:pPr>
      <w:r>
        <w:rPr>
          <w:sz w:val="28"/>
          <w:szCs w:val="28"/>
          <w:u w:val="single"/>
        </w:rPr>
        <w:t>Дополнительная:</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Баскин</w:t>
      </w:r>
      <w:proofErr w:type="spellEnd"/>
      <w:r>
        <w:rPr>
          <w:iCs/>
          <w:sz w:val="28"/>
          <w:szCs w:val="28"/>
        </w:rPr>
        <w:t xml:space="preserve"> Ю.Я., Фельдман Д.И.</w:t>
      </w:r>
      <w:r>
        <w:rPr>
          <w:sz w:val="28"/>
          <w:szCs w:val="28"/>
        </w:rPr>
        <w:t xml:space="preserve"> История международного права. М., 1990. 204 с.</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Гинзбургс</w:t>
      </w:r>
      <w:proofErr w:type="spellEnd"/>
      <w:r>
        <w:rPr>
          <w:iCs/>
          <w:sz w:val="28"/>
          <w:szCs w:val="28"/>
        </w:rPr>
        <w:t xml:space="preserve"> Дж.</w:t>
      </w:r>
      <w:r>
        <w:rPr>
          <w:sz w:val="28"/>
          <w:szCs w:val="28"/>
        </w:rPr>
        <w:t xml:space="preserve"> Соотношение международного и внутригосударственного права в СССР и России // Государство и право. 1994. № 3.</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lastRenderedPageBreak/>
        <w:t>Лукашук</w:t>
      </w:r>
      <w:proofErr w:type="spellEnd"/>
      <w:r>
        <w:rPr>
          <w:sz w:val="28"/>
          <w:szCs w:val="28"/>
        </w:rPr>
        <w:t xml:space="preserve"> И. И. Глобализация, государство, право ХХ</w:t>
      </w:r>
      <w:proofErr w:type="gramStart"/>
      <w:r>
        <w:rPr>
          <w:sz w:val="28"/>
          <w:szCs w:val="28"/>
          <w:lang w:val="en-US"/>
        </w:rPr>
        <w:t>I</w:t>
      </w:r>
      <w:proofErr w:type="gramEnd"/>
      <w:r w:rsidRPr="00C56EAC">
        <w:rPr>
          <w:sz w:val="28"/>
          <w:szCs w:val="28"/>
        </w:rPr>
        <w:t xml:space="preserve"> </w:t>
      </w:r>
      <w:r>
        <w:rPr>
          <w:sz w:val="28"/>
          <w:szCs w:val="28"/>
        </w:rPr>
        <w:t xml:space="preserve">век. М. </w:t>
      </w:r>
      <w:proofErr w:type="spellStart"/>
      <w:r>
        <w:rPr>
          <w:sz w:val="28"/>
          <w:szCs w:val="28"/>
        </w:rPr>
        <w:t>Спарк</w:t>
      </w:r>
      <w:proofErr w:type="spellEnd"/>
      <w:r>
        <w:rPr>
          <w:sz w:val="28"/>
          <w:szCs w:val="28"/>
        </w:rPr>
        <w:t>, 2002. 279 с.</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t>Лукашук</w:t>
      </w:r>
      <w:proofErr w:type="spellEnd"/>
      <w:r>
        <w:rPr>
          <w:sz w:val="28"/>
          <w:szCs w:val="28"/>
        </w:rPr>
        <w:t xml:space="preserve"> И. И. Конституция России и международное право//Российский ежегодник международного права. 1995. СПб. «Россия </w:t>
      </w:r>
      <w:proofErr w:type="gramStart"/>
      <w:r>
        <w:rPr>
          <w:sz w:val="28"/>
          <w:szCs w:val="28"/>
        </w:rPr>
        <w:t>–Н</w:t>
      </w:r>
      <w:proofErr w:type="gramEnd"/>
      <w:r>
        <w:rPr>
          <w:sz w:val="28"/>
          <w:szCs w:val="28"/>
        </w:rPr>
        <w:t>ева», С. 167-179.</w:t>
      </w:r>
    </w:p>
    <w:p w:rsidR="00C56EAC" w:rsidRDefault="00C56EAC" w:rsidP="00C56EAC">
      <w:pPr>
        <w:pStyle w:val="a5"/>
        <w:numPr>
          <w:ilvl w:val="0"/>
          <w:numId w:val="2"/>
        </w:numPr>
        <w:autoSpaceDE w:val="0"/>
        <w:autoSpaceDN w:val="0"/>
        <w:spacing w:after="0"/>
        <w:contextualSpacing/>
        <w:jc w:val="both"/>
        <w:rPr>
          <w:sz w:val="28"/>
          <w:szCs w:val="28"/>
        </w:rPr>
      </w:pPr>
      <w:proofErr w:type="spellStart"/>
      <w:r>
        <w:rPr>
          <w:sz w:val="28"/>
          <w:szCs w:val="28"/>
        </w:rPr>
        <w:t>Лукашук</w:t>
      </w:r>
      <w:proofErr w:type="spellEnd"/>
      <w:r>
        <w:rPr>
          <w:sz w:val="28"/>
          <w:szCs w:val="28"/>
        </w:rPr>
        <w:t xml:space="preserve"> И. И. Международное право и конституции государств. //Журнал российского права. 1998. №1 С. 45-56.</w:t>
      </w:r>
    </w:p>
    <w:p w:rsidR="00C56EAC" w:rsidRPr="00C56EAC" w:rsidRDefault="00C56EAC" w:rsidP="00C56EAC">
      <w:pPr>
        <w:pStyle w:val="a5"/>
        <w:numPr>
          <w:ilvl w:val="0"/>
          <w:numId w:val="2"/>
        </w:numPr>
        <w:autoSpaceDE w:val="0"/>
        <w:autoSpaceDN w:val="0"/>
        <w:spacing w:after="0"/>
        <w:contextualSpacing/>
        <w:jc w:val="both"/>
        <w:rPr>
          <w:sz w:val="28"/>
          <w:szCs w:val="28"/>
        </w:rPr>
      </w:pPr>
      <w:proofErr w:type="spellStart"/>
      <w:r>
        <w:rPr>
          <w:iCs/>
          <w:sz w:val="28"/>
          <w:szCs w:val="28"/>
        </w:rPr>
        <w:t>Мюллерсон</w:t>
      </w:r>
      <w:proofErr w:type="spellEnd"/>
      <w:r>
        <w:rPr>
          <w:iCs/>
          <w:sz w:val="28"/>
          <w:szCs w:val="28"/>
        </w:rPr>
        <w:t xml:space="preserve"> Р.А.</w:t>
      </w:r>
      <w:r>
        <w:rPr>
          <w:sz w:val="28"/>
          <w:szCs w:val="28"/>
        </w:rPr>
        <w:t xml:space="preserve"> Соотношение международного и национального </w:t>
      </w:r>
      <w:r w:rsidRPr="00C56EAC">
        <w:rPr>
          <w:sz w:val="28"/>
          <w:szCs w:val="28"/>
        </w:rPr>
        <w:t>права. М., 1982. 126 с.</w:t>
      </w:r>
    </w:p>
    <w:p w:rsidR="00C56EAC" w:rsidRPr="00C56EAC" w:rsidRDefault="00C56EAC" w:rsidP="00C56EAC">
      <w:pPr>
        <w:pStyle w:val="a7"/>
        <w:numPr>
          <w:ilvl w:val="0"/>
          <w:numId w:val="2"/>
        </w:numPr>
        <w:jc w:val="both"/>
        <w:rPr>
          <w:sz w:val="28"/>
          <w:szCs w:val="28"/>
        </w:rPr>
      </w:pPr>
      <w:r w:rsidRPr="00C56EAC">
        <w:rPr>
          <w:sz w:val="28"/>
          <w:szCs w:val="28"/>
        </w:rPr>
        <w:t xml:space="preserve">Пряхина Т. М. Конституционная доктрина Российской Федерации. – Саратов: Изд-во </w:t>
      </w:r>
      <w:proofErr w:type="spellStart"/>
      <w:r w:rsidRPr="00C56EAC">
        <w:rPr>
          <w:sz w:val="28"/>
          <w:szCs w:val="28"/>
        </w:rPr>
        <w:t>Саратовск</w:t>
      </w:r>
      <w:proofErr w:type="spellEnd"/>
      <w:r w:rsidRPr="00C56EAC">
        <w:rPr>
          <w:sz w:val="28"/>
          <w:szCs w:val="28"/>
        </w:rPr>
        <w:t>. гос. Ун-та. 2002. 140 с.</w:t>
      </w:r>
    </w:p>
    <w:p w:rsidR="00C56EAC" w:rsidRDefault="00C56EAC" w:rsidP="00C56EAC">
      <w:pPr>
        <w:pStyle w:val="2"/>
        <w:numPr>
          <w:ilvl w:val="0"/>
          <w:numId w:val="2"/>
        </w:numPr>
        <w:autoSpaceDE w:val="0"/>
        <w:autoSpaceDN w:val="0"/>
        <w:spacing w:after="0" w:line="240" w:lineRule="auto"/>
        <w:contextualSpacing/>
        <w:jc w:val="both"/>
        <w:rPr>
          <w:sz w:val="28"/>
          <w:szCs w:val="28"/>
        </w:rPr>
      </w:pPr>
      <w:r w:rsidRPr="00C56EAC">
        <w:rPr>
          <w:iCs/>
          <w:sz w:val="28"/>
          <w:szCs w:val="28"/>
        </w:rPr>
        <w:t>Третьяков К.</w:t>
      </w:r>
      <w:r w:rsidRPr="00C56EAC">
        <w:rPr>
          <w:sz w:val="28"/>
          <w:szCs w:val="28"/>
        </w:rPr>
        <w:t xml:space="preserve"> Н. Соотношение международного и внутригосударственного права в Китайской Народной Республике. //</w:t>
      </w:r>
      <w:r>
        <w:rPr>
          <w:sz w:val="28"/>
          <w:szCs w:val="28"/>
        </w:rPr>
        <w:t xml:space="preserve"> Московский журнал международного права. 2009. № 1. С. 166-177.</w:t>
      </w:r>
    </w:p>
    <w:p w:rsidR="00C56EAC" w:rsidRDefault="00C56EAC" w:rsidP="00C56EAC">
      <w:pPr>
        <w:pStyle w:val="a4"/>
        <w:numPr>
          <w:ilvl w:val="0"/>
          <w:numId w:val="2"/>
        </w:numPr>
        <w:contextualSpacing/>
        <w:jc w:val="both"/>
        <w:rPr>
          <w:color w:val="000000"/>
          <w:sz w:val="28"/>
          <w:szCs w:val="28"/>
        </w:rPr>
      </w:pPr>
      <w:r>
        <w:rPr>
          <w:color w:val="000000"/>
          <w:sz w:val="28"/>
          <w:szCs w:val="28"/>
        </w:rPr>
        <w:t>Хижняк В.С. Взаимодействие национального права России и международного права: Конституционные основы. Саратов: «Научная книга». 2007. 277с.</w:t>
      </w:r>
    </w:p>
    <w:p w:rsidR="00C56EAC" w:rsidRDefault="00C56EAC" w:rsidP="00C56EAC">
      <w:pPr>
        <w:pStyle w:val="a4"/>
        <w:numPr>
          <w:ilvl w:val="0"/>
          <w:numId w:val="2"/>
        </w:numPr>
        <w:contextualSpacing/>
        <w:jc w:val="both"/>
        <w:rPr>
          <w:color w:val="000000"/>
          <w:sz w:val="28"/>
          <w:szCs w:val="28"/>
        </w:rPr>
      </w:pPr>
      <w:r>
        <w:rPr>
          <w:color w:val="000000"/>
          <w:sz w:val="28"/>
          <w:szCs w:val="28"/>
        </w:rPr>
        <w:t xml:space="preserve"> </w:t>
      </w:r>
      <w:r>
        <w:rPr>
          <w:sz w:val="28"/>
          <w:szCs w:val="28"/>
        </w:rPr>
        <w:t>Хижняк В.С. Проблема соотношения внутригосударственного права России и международного права: исторический аспект // Московский журнал международного права. - 2002. - № 1 (45). С. 148-161</w:t>
      </w:r>
    </w:p>
    <w:p w:rsidR="00C56EAC" w:rsidRDefault="00C56EAC" w:rsidP="00C56EAC">
      <w:pPr>
        <w:ind w:left="709"/>
        <w:jc w:val="both"/>
      </w:pPr>
    </w:p>
    <w:p w:rsidR="00C56EAC" w:rsidRDefault="00C56EAC" w:rsidP="00C56EAC">
      <w:pPr>
        <w:ind w:left="709"/>
        <w:jc w:val="center"/>
        <w:rPr>
          <w:sz w:val="28"/>
          <w:szCs w:val="28"/>
          <w:u w:val="single"/>
        </w:rPr>
      </w:pPr>
      <w:r>
        <w:rPr>
          <w:sz w:val="28"/>
          <w:szCs w:val="28"/>
          <w:u w:val="single"/>
        </w:rPr>
        <w:t>Нормативные документы:</w:t>
      </w:r>
    </w:p>
    <w:p w:rsidR="00C56EAC" w:rsidRDefault="00C56EAC" w:rsidP="00C56EAC">
      <w:pPr>
        <w:ind w:left="709"/>
        <w:jc w:val="center"/>
        <w:rPr>
          <w:sz w:val="28"/>
          <w:szCs w:val="28"/>
          <w:u w:val="single"/>
        </w:rPr>
      </w:pPr>
    </w:p>
    <w:p w:rsidR="00C56EAC" w:rsidRDefault="00C56EAC" w:rsidP="00C56EAC">
      <w:pPr>
        <w:pStyle w:val="a7"/>
        <w:numPr>
          <w:ilvl w:val="0"/>
          <w:numId w:val="3"/>
        </w:numPr>
        <w:jc w:val="both"/>
      </w:pPr>
      <w:r>
        <w:rPr>
          <w:sz w:val="28"/>
          <w:szCs w:val="28"/>
        </w:rPr>
        <w:t>Конституция Российской Федерации: официальная публикация // СЗ РФ. 2014. № 31. Ст. 4398</w:t>
      </w:r>
      <w:r>
        <w:t>.</w:t>
      </w:r>
    </w:p>
    <w:p w:rsidR="00C56EAC" w:rsidRDefault="00C56EAC" w:rsidP="00C56EAC">
      <w:pPr>
        <w:pStyle w:val="a7"/>
        <w:numPr>
          <w:ilvl w:val="0"/>
          <w:numId w:val="3"/>
        </w:numPr>
        <w:jc w:val="both"/>
        <w:rPr>
          <w:sz w:val="28"/>
          <w:szCs w:val="28"/>
        </w:rPr>
      </w:pPr>
      <w:r>
        <w:rPr>
          <w:sz w:val="28"/>
          <w:szCs w:val="28"/>
        </w:rPr>
        <w:t>Федеральный закон от 21 июля 1995 г. «О международных договорах Российской Федерации»//СЗ РФ. 1995. №29, ст. 2757.</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sz w:val="28"/>
          <w:szCs w:val="28"/>
        </w:rPr>
      </w:pPr>
      <w:r>
        <w:rPr>
          <w:rFonts w:ascii="Times New Roman" w:hAnsi="Times New Roman" w:cs="Times New Roman"/>
          <w:sz w:val="28"/>
          <w:szCs w:val="28"/>
        </w:rPr>
        <w:t>Студенты, чьи фамилии начинаются с букв</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 - Я, выполняют контрольную работу на тему №3: «Конституционно-правовая политика и международного правовая политика: понятие и соотношение».</w:t>
      </w:r>
    </w:p>
    <w:p w:rsidR="00C56EAC" w:rsidRDefault="00C56EAC" w:rsidP="00C56EAC">
      <w:pPr>
        <w:jc w:val="both"/>
        <w:rPr>
          <w:rFonts w:ascii="Times New Roman" w:hAnsi="Times New Roman" w:cs="Times New Roman"/>
          <w:sz w:val="28"/>
          <w:szCs w:val="28"/>
        </w:rPr>
      </w:pPr>
    </w:p>
    <w:p w:rsidR="00C56EAC" w:rsidRDefault="00C56EAC" w:rsidP="00C56EAC">
      <w:pPr>
        <w:jc w:val="both"/>
        <w:rPr>
          <w:rFonts w:ascii="Times New Roman" w:hAnsi="Times New Roman" w:cs="Times New Roman"/>
          <w:b/>
          <w:i/>
          <w:sz w:val="28"/>
          <w:szCs w:val="28"/>
        </w:rPr>
      </w:pPr>
      <w:r>
        <w:rPr>
          <w:rFonts w:ascii="Times New Roman" w:hAnsi="Times New Roman" w:cs="Times New Roman"/>
          <w:b/>
          <w:i/>
          <w:sz w:val="28"/>
          <w:szCs w:val="28"/>
        </w:rPr>
        <w:t xml:space="preserve">Рекомендуемая литература: </w:t>
      </w:r>
    </w:p>
    <w:p w:rsidR="00C56EAC" w:rsidRDefault="00C56EAC" w:rsidP="00C56EAC">
      <w:pPr>
        <w:spacing w:before="240" w:after="240"/>
        <w:ind w:firstLine="709"/>
        <w:jc w:val="both"/>
        <w:rPr>
          <w:i/>
          <w:sz w:val="28"/>
          <w:szCs w:val="28"/>
          <w:u w:val="single"/>
        </w:rPr>
      </w:pPr>
      <w:r>
        <w:rPr>
          <w:sz w:val="28"/>
          <w:szCs w:val="28"/>
          <w:u w:val="single"/>
        </w:rPr>
        <w:t>Основная</w:t>
      </w:r>
      <w:r>
        <w:rPr>
          <w:i/>
          <w:sz w:val="28"/>
          <w:szCs w:val="28"/>
          <w:u w:val="single"/>
        </w:rPr>
        <w:t>:</w:t>
      </w:r>
    </w:p>
    <w:p w:rsidR="00C56EAC" w:rsidRPr="00C56EAC" w:rsidRDefault="00C56EAC" w:rsidP="00C56EAC">
      <w:pPr>
        <w:pStyle w:val="a7"/>
        <w:numPr>
          <w:ilvl w:val="0"/>
          <w:numId w:val="4"/>
        </w:numPr>
        <w:jc w:val="both"/>
        <w:rPr>
          <w:bCs/>
          <w:sz w:val="28"/>
          <w:szCs w:val="28"/>
        </w:rPr>
      </w:pPr>
      <w:proofErr w:type="spellStart"/>
      <w:r>
        <w:rPr>
          <w:bCs/>
          <w:sz w:val="28"/>
          <w:szCs w:val="28"/>
        </w:rPr>
        <w:t>Авакьян</w:t>
      </w:r>
      <w:proofErr w:type="spellEnd"/>
      <w:r>
        <w:rPr>
          <w:bCs/>
          <w:sz w:val="28"/>
          <w:szCs w:val="28"/>
        </w:rPr>
        <w:t xml:space="preserve"> С. А. Конституционное право России: учебное пособие: в 2 т. </w:t>
      </w:r>
      <w:r w:rsidRPr="00C56EAC">
        <w:rPr>
          <w:bCs/>
          <w:sz w:val="28"/>
          <w:szCs w:val="28"/>
        </w:rPr>
        <w:t>– М.: Норма: Инфра-М. Т. 1. – 2010. – 863 с.; Т. 2. – 2010. -  927 с.</w:t>
      </w:r>
    </w:p>
    <w:p w:rsidR="00C56EAC" w:rsidRDefault="00C56EAC" w:rsidP="00C56EAC">
      <w:pPr>
        <w:pStyle w:val="a7"/>
        <w:numPr>
          <w:ilvl w:val="0"/>
          <w:numId w:val="4"/>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Default="00C56EAC" w:rsidP="00C56EAC">
      <w:pPr>
        <w:pStyle w:val="a7"/>
        <w:numPr>
          <w:ilvl w:val="0"/>
          <w:numId w:val="4"/>
        </w:numPr>
        <w:jc w:val="both"/>
        <w:rPr>
          <w:sz w:val="28"/>
          <w:szCs w:val="28"/>
        </w:rPr>
      </w:pPr>
      <w:r>
        <w:rPr>
          <w:sz w:val="28"/>
          <w:szCs w:val="28"/>
        </w:rPr>
        <w:t>Козлова Е. И</w:t>
      </w:r>
      <w:proofErr w:type="gramStart"/>
      <w:r>
        <w:rPr>
          <w:sz w:val="28"/>
          <w:szCs w:val="28"/>
        </w:rPr>
        <w:t xml:space="preserve"> .</w:t>
      </w:r>
      <w:proofErr w:type="gramEnd"/>
      <w:r>
        <w:rPr>
          <w:sz w:val="28"/>
          <w:szCs w:val="28"/>
        </w:rPr>
        <w:t xml:space="preserve">Конституционное право России: учебник / Е. И. Козлова, О. Е. </w:t>
      </w:r>
      <w:proofErr w:type="spellStart"/>
      <w:r>
        <w:rPr>
          <w:sz w:val="28"/>
          <w:szCs w:val="28"/>
        </w:rPr>
        <w:t>Кутафин</w:t>
      </w:r>
      <w:proofErr w:type="spellEnd"/>
      <w:r>
        <w:rPr>
          <w:sz w:val="28"/>
          <w:szCs w:val="28"/>
        </w:rPr>
        <w:t xml:space="preserve">. - М.: Проспект, </w:t>
      </w:r>
      <w:r>
        <w:rPr>
          <w:bCs/>
          <w:sz w:val="28"/>
          <w:szCs w:val="28"/>
        </w:rPr>
        <w:t>2007. – 608 с.</w:t>
      </w:r>
    </w:p>
    <w:p w:rsidR="00C56EAC" w:rsidRPr="00C56EAC" w:rsidRDefault="00C56EAC" w:rsidP="00C56EAC">
      <w:pPr>
        <w:pStyle w:val="a7"/>
        <w:numPr>
          <w:ilvl w:val="0"/>
          <w:numId w:val="4"/>
        </w:numPr>
        <w:jc w:val="both"/>
        <w:rPr>
          <w:sz w:val="28"/>
          <w:szCs w:val="28"/>
        </w:rPr>
      </w:pPr>
      <w:r>
        <w:rPr>
          <w:sz w:val="28"/>
          <w:szCs w:val="28"/>
        </w:rPr>
        <w:t xml:space="preserve">Международное право: учебник / отв. ред. Г. В. Игнатенко, О. И. </w:t>
      </w:r>
      <w:r w:rsidRPr="00C56EAC">
        <w:rPr>
          <w:sz w:val="28"/>
          <w:szCs w:val="28"/>
        </w:rPr>
        <w:t>Тиунов. – М.: Норма,1999, 569 с.</w:t>
      </w:r>
    </w:p>
    <w:p w:rsidR="00C56EAC" w:rsidRDefault="00C56EAC" w:rsidP="00C56EAC">
      <w:pPr>
        <w:pStyle w:val="a7"/>
        <w:numPr>
          <w:ilvl w:val="0"/>
          <w:numId w:val="4"/>
        </w:numPr>
        <w:jc w:val="both"/>
        <w:rPr>
          <w:sz w:val="28"/>
          <w:szCs w:val="28"/>
        </w:rPr>
      </w:pPr>
      <w:r>
        <w:rPr>
          <w:sz w:val="28"/>
          <w:szCs w:val="28"/>
        </w:rPr>
        <w:lastRenderedPageBreak/>
        <w:t xml:space="preserve">Международное право: учебно-методическое пособие / сост. Л. Ю. Кузнецова, В. С. Хижняк. – Саратов: Изд-во </w:t>
      </w:r>
      <w:proofErr w:type="spellStart"/>
      <w:r>
        <w:rPr>
          <w:sz w:val="28"/>
          <w:szCs w:val="28"/>
        </w:rPr>
        <w:t>Саратовск</w:t>
      </w:r>
      <w:proofErr w:type="spellEnd"/>
      <w:r>
        <w:rPr>
          <w:sz w:val="28"/>
          <w:szCs w:val="28"/>
        </w:rPr>
        <w:t>. гос. акад. права, 201. 251 с.</w:t>
      </w:r>
    </w:p>
    <w:p w:rsidR="00C56EAC" w:rsidRDefault="00C56EAC" w:rsidP="00C56EAC">
      <w:pPr>
        <w:spacing w:before="240" w:after="240"/>
        <w:ind w:firstLine="709"/>
        <w:jc w:val="both"/>
        <w:rPr>
          <w:i/>
          <w:sz w:val="28"/>
          <w:szCs w:val="28"/>
          <w:u w:val="single"/>
        </w:rPr>
      </w:pPr>
    </w:p>
    <w:p w:rsidR="00C56EAC" w:rsidRDefault="00C56EAC" w:rsidP="00C56EAC">
      <w:pPr>
        <w:spacing w:before="240" w:after="240"/>
        <w:ind w:firstLine="709"/>
        <w:jc w:val="both"/>
        <w:rPr>
          <w:sz w:val="28"/>
          <w:szCs w:val="28"/>
          <w:u w:val="single"/>
          <w:lang w:val="en-US"/>
        </w:rPr>
      </w:pPr>
      <w:r>
        <w:rPr>
          <w:sz w:val="28"/>
          <w:szCs w:val="28"/>
          <w:u w:val="single"/>
        </w:rPr>
        <w:t>Дополнительная</w:t>
      </w:r>
      <w:r>
        <w:rPr>
          <w:sz w:val="28"/>
          <w:szCs w:val="28"/>
          <w:u w:val="single"/>
          <w:lang w:val="en-US"/>
        </w:rPr>
        <w:t>:</w:t>
      </w:r>
    </w:p>
    <w:p w:rsidR="00C56EAC" w:rsidRDefault="00C56EAC" w:rsidP="00C56EAC">
      <w:pPr>
        <w:pStyle w:val="a5"/>
        <w:numPr>
          <w:ilvl w:val="0"/>
          <w:numId w:val="5"/>
        </w:numPr>
        <w:autoSpaceDE w:val="0"/>
        <w:autoSpaceDN w:val="0"/>
        <w:spacing w:after="0"/>
        <w:contextualSpacing/>
        <w:jc w:val="both"/>
        <w:rPr>
          <w:sz w:val="28"/>
          <w:szCs w:val="28"/>
        </w:rPr>
      </w:pPr>
      <w:r>
        <w:rPr>
          <w:sz w:val="28"/>
          <w:szCs w:val="28"/>
        </w:rPr>
        <w:t xml:space="preserve">Правовая жизнь современной России: теоретико-методологический аспект./Под. Ред. Н. И. </w:t>
      </w:r>
      <w:proofErr w:type="spellStart"/>
      <w:r>
        <w:rPr>
          <w:sz w:val="28"/>
          <w:szCs w:val="28"/>
        </w:rPr>
        <w:t>Матузова</w:t>
      </w:r>
      <w:proofErr w:type="spellEnd"/>
      <w:r>
        <w:rPr>
          <w:sz w:val="28"/>
          <w:szCs w:val="28"/>
        </w:rPr>
        <w:t xml:space="preserve"> и А. В. Малько. Саратов 2005. 528 с.</w:t>
      </w:r>
    </w:p>
    <w:p w:rsidR="00C56EAC" w:rsidRPr="00C56EAC" w:rsidRDefault="00C56EAC" w:rsidP="00C56EAC">
      <w:pPr>
        <w:pStyle w:val="a5"/>
        <w:numPr>
          <w:ilvl w:val="0"/>
          <w:numId w:val="5"/>
        </w:numPr>
        <w:autoSpaceDE w:val="0"/>
        <w:autoSpaceDN w:val="0"/>
        <w:spacing w:after="0"/>
        <w:contextualSpacing/>
        <w:jc w:val="both"/>
        <w:rPr>
          <w:sz w:val="28"/>
          <w:szCs w:val="28"/>
        </w:rPr>
      </w:pPr>
      <w:r w:rsidRPr="00C56EAC">
        <w:rPr>
          <w:sz w:val="28"/>
          <w:szCs w:val="28"/>
        </w:rPr>
        <w:t xml:space="preserve">Правовая политика: от концепции до реальности./Под. Ред. Н. И. </w:t>
      </w:r>
      <w:proofErr w:type="spellStart"/>
      <w:r w:rsidRPr="00C56EAC">
        <w:rPr>
          <w:sz w:val="28"/>
          <w:szCs w:val="28"/>
        </w:rPr>
        <w:t>Матузова</w:t>
      </w:r>
      <w:proofErr w:type="spellEnd"/>
      <w:r w:rsidRPr="00C56EAC">
        <w:rPr>
          <w:sz w:val="28"/>
          <w:szCs w:val="28"/>
        </w:rPr>
        <w:t xml:space="preserve"> и А. В. Малько. М. Юрист. 2004. 304 с.</w:t>
      </w:r>
    </w:p>
    <w:p w:rsidR="00C56EAC" w:rsidRDefault="00C56EAC" w:rsidP="00C56EAC">
      <w:pPr>
        <w:pStyle w:val="a5"/>
        <w:numPr>
          <w:ilvl w:val="0"/>
          <w:numId w:val="5"/>
        </w:numPr>
        <w:autoSpaceDE w:val="0"/>
        <w:autoSpaceDN w:val="0"/>
        <w:spacing w:after="0"/>
        <w:contextualSpacing/>
        <w:jc w:val="both"/>
        <w:rPr>
          <w:sz w:val="28"/>
          <w:szCs w:val="28"/>
        </w:rPr>
      </w:pPr>
      <w:r>
        <w:rPr>
          <w:sz w:val="28"/>
          <w:szCs w:val="28"/>
        </w:rPr>
        <w:t xml:space="preserve">Правотворческая политика в современной России. Курс лекций. Под ред. А. В. Малько. – 2-е изд., </w:t>
      </w:r>
      <w:proofErr w:type="spellStart"/>
      <w:r>
        <w:rPr>
          <w:sz w:val="28"/>
          <w:szCs w:val="28"/>
        </w:rPr>
        <w:t>перераб</w:t>
      </w:r>
      <w:proofErr w:type="spellEnd"/>
      <w:r>
        <w:rPr>
          <w:sz w:val="28"/>
          <w:szCs w:val="28"/>
        </w:rPr>
        <w:t>. и доп. Москва. Проспект. 2016. 456 с.</w:t>
      </w:r>
    </w:p>
    <w:p w:rsidR="00C56EAC" w:rsidRDefault="00C56EAC" w:rsidP="00C56EAC">
      <w:pPr>
        <w:pStyle w:val="21"/>
        <w:numPr>
          <w:ilvl w:val="0"/>
          <w:numId w:val="5"/>
        </w:numPr>
        <w:spacing w:after="0" w:line="240" w:lineRule="auto"/>
        <w:contextualSpacing/>
        <w:jc w:val="both"/>
        <w:rPr>
          <w:sz w:val="28"/>
          <w:szCs w:val="28"/>
        </w:rPr>
      </w:pPr>
      <w:r>
        <w:rPr>
          <w:color w:val="000000"/>
          <w:sz w:val="28"/>
          <w:szCs w:val="28"/>
        </w:rPr>
        <w:t>Хижняк В.С</w:t>
      </w:r>
      <w:r>
        <w:rPr>
          <w:i/>
          <w:color w:val="000000"/>
          <w:sz w:val="28"/>
          <w:szCs w:val="28"/>
        </w:rPr>
        <w:t>.</w:t>
      </w:r>
      <w:r>
        <w:rPr>
          <w:color w:val="000000"/>
          <w:sz w:val="28"/>
          <w:szCs w:val="28"/>
        </w:rPr>
        <w:t xml:space="preserve"> </w:t>
      </w:r>
      <w:r>
        <w:rPr>
          <w:sz w:val="28"/>
          <w:szCs w:val="28"/>
        </w:rPr>
        <w:t>Взаимодействие национального права России и международного права // Современное право. 2002. № 7. 33-36</w:t>
      </w:r>
    </w:p>
    <w:p w:rsidR="00C56EAC" w:rsidRDefault="00C56EAC" w:rsidP="00C56EAC">
      <w:pPr>
        <w:pStyle w:val="21"/>
        <w:numPr>
          <w:ilvl w:val="0"/>
          <w:numId w:val="5"/>
        </w:numPr>
        <w:spacing w:after="0" w:line="240" w:lineRule="auto"/>
        <w:contextualSpacing/>
        <w:jc w:val="both"/>
        <w:rPr>
          <w:sz w:val="28"/>
          <w:szCs w:val="28"/>
        </w:rPr>
      </w:pPr>
      <w:r>
        <w:rPr>
          <w:color w:val="000000"/>
          <w:sz w:val="28"/>
          <w:szCs w:val="28"/>
        </w:rPr>
        <w:t>Хижняк В.С. Взаимодействие национального права России и международного права: Конституционные основы. Саратов: Изд-во «Научная книга». 2007 г.277 с.</w:t>
      </w:r>
    </w:p>
    <w:p w:rsidR="00C56EAC" w:rsidRDefault="00C56EAC" w:rsidP="00C56EAC">
      <w:pPr>
        <w:pStyle w:val="21"/>
        <w:numPr>
          <w:ilvl w:val="0"/>
          <w:numId w:val="5"/>
        </w:numPr>
        <w:spacing w:after="0" w:line="240" w:lineRule="auto"/>
        <w:contextualSpacing/>
        <w:jc w:val="both"/>
        <w:rPr>
          <w:sz w:val="28"/>
          <w:szCs w:val="28"/>
        </w:rPr>
      </w:pPr>
      <w:r>
        <w:rPr>
          <w:color w:val="000000"/>
          <w:sz w:val="28"/>
          <w:szCs w:val="28"/>
        </w:rPr>
        <w:t xml:space="preserve">Хижняк В.С. </w:t>
      </w:r>
      <w:r>
        <w:rPr>
          <w:sz w:val="28"/>
          <w:szCs w:val="28"/>
        </w:rPr>
        <w:t xml:space="preserve">Закономерности, особенности и тенденции </w:t>
      </w:r>
      <w:proofErr w:type="gramStart"/>
      <w:r>
        <w:rPr>
          <w:sz w:val="28"/>
          <w:szCs w:val="28"/>
        </w:rPr>
        <w:t>развития процесса взаимодействия национального права России</w:t>
      </w:r>
      <w:proofErr w:type="gramEnd"/>
      <w:r>
        <w:rPr>
          <w:sz w:val="28"/>
          <w:szCs w:val="28"/>
        </w:rPr>
        <w:t xml:space="preserve"> и международного права. Саратов: Изд-во «Научная книга», 2003. 80 с.</w:t>
      </w:r>
    </w:p>
    <w:p w:rsidR="00C56EAC" w:rsidRDefault="00C56EAC" w:rsidP="00C56EAC">
      <w:pPr>
        <w:pStyle w:val="21"/>
        <w:numPr>
          <w:ilvl w:val="0"/>
          <w:numId w:val="5"/>
        </w:numPr>
        <w:spacing w:after="0" w:line="240" w:lineRule="auto"/>
        <w:contextualSpacing/>
        <w:jc w:val="both"/>
        <w:rPr>
          <w:sz w:val="28"/>
          <w:szCs w:val="28"/>
        </w:rPr>
      </w:pPr>
      <w:r>
        <w:rPr>
          <w:sz w:val="28"/>
          <w:szCs w:val="28"/>
        </w:rPr>
        <w:t xml:space="preserve">Хижняк В. С. Отставнова Е. А., Шугурова И. В. Конституционно-правовые основы международной политики Российской Федерации. Учебное пособие. Саратов. Изд-во «Наука». 2014. 130 с. </w:t>
      </w:r>
    </w:p>
    <w:p w:rsidR="00C56EAC" w:rsidRDefault="00C56EAC" w:rsidP="00C56EAC">
      <w:pPr>
        <w:pStyle w:val="a5"/>
        <w:numPr>
          <w:ilvl w:val="0"/>
          <w:numId w:val="5"/>
        </w:numPr>
        <w:autoSpaceDE w:val="0"/>
        <w:autoSpaceDN w:val="0"/>
        <w:spacing w:after="0"/>
        <w:contextualSpacing/>
        <w:jc w:val="both"/>
        <w:rPr>
          <w:sz w:val="28"/>
          <w:szCs w:val="28"/>
        </w:rPr>
      </w:pPr>
      <w:r>
        <w:rPr>
          <w:sz w:val="28"/>
          <w:szCs w:val="28"/>
        </w:rPr>
        <w:t>Хижняк В. С. Отставнова Е. А. Международное право и международно-правовая политика. Учебное пособие. Саратов. Изд-во Коваль Ю. В. 2015. 135 с.</w:t>
      </w:r>
    </w:p>
    <w:p w:rsidR="00C56EAC" w:rsidRDefault="00C56EAC" w:rsidP="00C56EAC">
      <w:pPr>
        <w:jc w:val="both"/>
        <w:rPr>
          <w:rFonts w:ascii="Times New Roman" w:hAnsi="Times New Roman" w:cs="Times New Roman"/>
          <w:sz w:val="28"/>
          <w:szCs w:val="28"/>
        </w:rPr>
      </w:pPr>
    </w:p>
    <w:p w:rsidR="00C56EAC" w:rsidRDefault="00C56EAC" w:rsidP="00C56EAC">
      <w:pPr>
        <w:ind w:firstLine="709"/>
        <w:textAlignment w:val="baseline"/>
        <w:rPr>
          <w:rFonts w:ascii="Times New Roman" w:hAnsi="Times New Roman" w:cs="Times New Roman"/>
          <w:b/>
          <w:sz w:val="28"/>
          <w:szCs w:val="28"/>
        </w:rPr>
      </w:pPr>
      <w:r>
        <w:rPr>
          <w:rFonts w:ascii="Times New Roman" w:hAnsi="Times New Roman" w:cs="Times New Roman"/>
          <w:b/>
          <w:sz w:val="28"/>
          <w:szCs w:val="28"/>
        </w:rPr>
        <w:t>Критерии оценки: </w:t>
      </w:r>
    </w:p>
    <w:p w:rsidR="00C56EAC" w:rsidRDefault="00C56EAC" w:rsidP="00C56EAC">
      <w:pPr>
        <w:ind w:firstLine="708"/>
        <w:jc w:val="both"/>
        <w:rPr>
          <w:rFonts w:ascii="Times New Roman" w:hAnsi="Times New Roman" w:cs="Times New Roman"/>
          <w:sz w:val="28"/>
          <w:szCs w:val="28"/>
        </w:rPr>
      </w:pPr>
      <w:r>
        <w:rPr>
          <w:rFonts w:ascii="Times New Roman" w:hAnsi="Times New Roman" w:cs="Times New Roman"/>
          <w:sz w:val="28"/>
          <w:szCs w:val="28"/>
        </w:rPr>
        <w:t>Оценка «зачтено» выставляется за необходимый для формирования соответствующих компетенций уровень знания, предусмотренного рабочей программой дисциплины материала, содержащегося в основных и дополнительных рекомендованных источниках, полное раскрытие темы.</w:t>
      </w:r>
    </w:p>
    <w:p w:rsidR="00C56EAC" w:rsidRDefault="00C56EAC" w:rsidP="00C56EAC">
      <w:pPr>
        <w:jc w:val="both"/>
        <w:rPr>
          <w:rFonts w:ascii="Times New Roman" w:hAnsi="Times New Roman" w:cs="Times New Roman"/>
          <w:sz w:val="28"/>
          <w:szCs w:val="28"/>
        </w:rPr>
      </w:pPr>
      <w:r>
        <w:rPr>
          <w:rFonts w:ascii="Times New Roman" w:hAnsi="Times New Roman" w:cs="Times New Roman"/>
          <w:sz w:val="28"/>
          <w:szCs w:val="28"/>
        </w:rPr>
        <w:t xml:space="preserve">Оценка «не зачтено» выставляется тем обучающимся, работы которых не содержат достаточных свидетельств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компетенций, в соответствии с показателями, критериями и шкалой оценки, изложенных в настоящем ФОС</w:t>
      </w:r>
    </w:p>
    <w:p w:rsidR="00C56EAC" w:rsidRDefault="00C56EAC" w:rsidP="00C56EAC">
      <w:pPr>
        <w:ind w:firstLine="426"/>
        <w:jc w:val="both"/>
        <w:rPr>
          <w:rFonts w:ascii="Times New Roman" w:hAnsi="Times New Roman" w:cs="Times New Roman"/>
          <w:b/>
          <w:sz w:val="28"/>
          <w:szCs w:val="28"/>
        </w:rPr>
      </w:pPr>
    </w:p>
    <w:p w:rsidR="00A470AF" w:rsidRDefault="00A470AF"/>
    <w:sectPr w:rsidR="00A4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42DE"/>
    <w:multiLevelType w:val="hybridMultilevel"/>
    <w:tmpl w:val="F252E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3A3173"/>
    <w:multiLevelType w:val="hybridMultilevel"/>
    <w:tmpl w:val="0CF8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FF7BD9"/>
    <w:multiLevelType w:val="hybridMultilevel"/>
    <w:tmpl w:val="EB107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4616E8"/>
    <w:multiLevelType w:val="hybridMultilevel"/>
    <w:tmpl w:val="EAF43820"/>
    <w:lvl w:ilvl="0" w:tplc="27EC0A9E">
      <w:start w:val="1"/>
      <w:numFmt w:val="decimal"/>
      <w:lvlText w:val="%1."/>
      <w:lvlJc w:val="left"/>
      <w:pPr>
        <w:ind w:left="1070" w:hanging="360"/>
      </w:pPr>
    </w:lvl>
    <w:lvl w:ilvl="1" w:tplc="0419000F">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14725E"/>
    <w:multiLevelType w:val="hybridMultilevel"/>
    <w:tmpl w:val="9A1ED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08"/>
    <w:rsid w:val="00A470AF"/>
    <w:rsid w:val="00C56EAC"/>
    <w:rsid w:val="00E8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A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semiHidden/>
    <w:locked/>
    <w:rsid w:val="00C56EAC"/>
    <w:rPr>
      <w:rFonts w:ascii="Times New Roman" w:eastAsia="Times New Roman" w:hAnsi="Times New Roman" w:cs="Times New Roman"/>
      <w:sz w:val="20"/>
      <w:szCs w:val="20"/>
      <w:lang w:eastAsia="ru-RU"/>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3"/>
    <w:semiHidden/>
    <w:unhideWhenUsed/>
    <w:rsid w:val="00C56EAC"/>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C56EAC"/>
    <w:rPr>
      <w:sz w:val="20"/>
      <w:szCs w:val="20"/>
    </w:rPr>
  </w:style>
  <w:style w:type="paragraph" w:styleId="a5">
    <w:name w:val="Body Text Indent"/>
    <w:basedOn w:val="a"/>
    <w:link w:val="a6"/>
    <w:semiHidden/>
    <w:unhideWhenUsed/>
    <w:rsid w:val="00C56EAC"/>
    <w:pPr>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semiHidden/>
    <w:rsid w:val="00C56EAC"/>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56EAC"/>
    <w:pPr>
      <w:spacing w:after="120" w:line="480" w:lineRule="auto"/>
    </w:pPr>
    <w:rPr>
      <w:rFonts w:ascii="Times New Roman" w:eastAsia="Times New Roman" w:hAnsi="Times New Roman" w:cs="Times New Roman"/>
      <w:lang w:eastAsia="ru-RU"/>
    </w:rPr>
  </w:style>
  <w:style w:type="character" w:customStyle="1" w:styleId="20">
    <w:name w:val="Основной текст 2 Знак"/>
    <w:basedOn w:val="a0"/>
    <w:link w:val="2"/>
    <w:semiHidden/>
    <w:rsid w:val="00C56EAC"/>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C56EAC"/>
    <w:pPr>
      <w:spacing w:after="120" w:line="480" w:lineRule="auto"/>
      <w:ind w:left="283"/>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semiHidden/>
    <w:rsid w:val="00C56EAC"/>
    <w:rPr>
      <w:rFonts w:ascii="Times New Roman" w:eastAsia="Times New Roman" w:hAnsi="Times New Roman" w:cs="Times New Roman"/>
      <w:sz w:val="24"/>
      <w:szCs w:val="24"/>
      <w:lang w:eastAsia="ru-RU"/>
    </w:rPr>
  </w:style>
  <w:style w:type="paragraph" w:styleId="a7">
    <w:name w:val="List Paragraph"/>
    <w:basedOn w:val="a"/>
    <w:uiPriority w:val="34"/>
    <w:qFormat/>
    <w:rsid w:val="00C56EAC"/>
    <w:pPr>
      <w:ind w:left="720"/>
      <w:contextualSpacing/>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A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semiHidden/>
    <w:locked/>
    <w:rsid w:val="00C56EAC"/>
    <w:rPr>
      <w:rFonts w:ascii="Times New Roman" w:eastAsia="Times New Roman" w:hAnsi="Times New Roman" w:cs="Times New Roman"/>
      <w:sz w:val="20"/>
      <w:szCs w:val="20"/>
      <w:lang w:eastAsia="ru-RU"/>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3"/>
    <w:semiHidden/>
    <w:unhideWhenUsed/>
    <w:rsid w:val="00C56EAC"/>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C56EAC"/>
    <w:rPr>
      <w:sz w:val="20"/>
      <w:szCs w:val="20"/>
    </w:rPr>
  </w:style>
  <w:style w:type="paragraph" w:styleId="a5">
    <w:name w:val="Body Text Indent"/>
    <w:basedOn w:val="a"/>
    <w:link w:val="a6"/>
    <w:semiHidden/>
    <w:unhideWhenUsed/>
    <w:rsid w:val="00C56EAC"/>
    <w:pPr>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semiHidden/>
    <w:rsid w:val="00C56EAC"/>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56EAC"/>
    <w:pPr>
      <w:spacing w:after="120" w:line="480" w:lineRule="auto"/>
    </w:pPr>
    <w:rPr>
      <w:rFonts w:ascii="Times New Roman" w:eastAsia="Times New Roman" w:hAnsi="Times New Roman" w:cs="Times New Roman"/>
      <w:lang w:eastAsia="ru-RU"/>
    </w:rPr>
  </w:style>
  <w:style w:type="character" w:customStyle="1" w:styleId="20">
    <w:name w:val="Основной текст 2 Знак"/>
    <w:basedOn w:val="a0"/>
    <w:link w:val="2"/>
    <w:semiHidden/>
    <w:rsid w:val="00C56EAC"/>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C56EAC"/>
    <w:pPr>
      <w:spacing w:after="120" w:line="480" w:lineRule="auto"/>
      <w:ind w:left="283"/>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semiHidden/>
    <w:rsid w:val="00C56EAC"/>
    <w:rPr>
      <w:rFonts w:ascii="Times New Roman" w:eastAsia="Times New Roman" w:hAnsi="Times New Roman" w:cs="Times New Roman"/>
      <w:sz w:val="24"/>
      <w:szCs w:val="24"/>
      <w:lang w:eastAsia="ru-RU"/>
    </w:rPr>
  </w:style>
  <w:style w:type="paragraph" w:styleId="a7">
    <w:name w:val="List Paragraph"/>
    <w:basedOn w:val="a"/>
    <w:uiPriority w:val="34"/>
    <w:qFormat/>
    <w:rsid w:val="00C56EAC"/>
    <w:pPr>
      <w:ind w:left="720"/>
      <w:contextualSpacing/>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1079</Words>
  <Characters>6151</Characters>
  <Application>Microsoft Office Word</Application>
  <DocSecurity>0</DocSecurity>
  <Lines>51</Lines>
  <Paragraphs>14</Paragraphs>
  <ScaleCrop>false</ScaleCrop>
  <Company>ФГБОУ СГЮА</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кабинетом</dc:creator>
  <cp:keywords/>
  <dc:description/>
  <cp:lastModifiedBy>Заведующий кабинетом</cp:lastModifiedBy>
  <cp:revision>3</cp:revision>
  <dcterms:created xsi:type="dcterms:W3CDTF">2020-09-24T16:51:00Z</dcterms:created>
  <dcterms:modified xsi:type="dcterms:W3CDTF">2020-09-24T16:57:00Z</dcterms:modified>
</cp:coreProperties>
</file>