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55" w:rsidRPr="00F57655" w:rsidRDefault="00F57655" w:rsidP="004D672F">
      <w:pPr>
        <w:pStyle w:val="a3"/>
        <w:jc w:val="center"/>
        <w:rPr>
          <w:b/>
          <w:color w:val="000000"/>
          <w:sz w:val="27"/>
          <w:szCs w:val="27"/>
        </w:rPr>
      </w:pPr>
      <w:r w:rsidRPr="00F57655">
        <w:rPr>
          <w:b/>
          <w:color w:val="000000"/>
          <w:sz w:val="27"/>
          <w:szCs w:val="27"/>
        </w:rPr>
        <w:t>Вопросы к зачету «Миграционные процессы и их конституционно-</w:t>
      </w:r>
      <w:bookmarkStart w:id="0" w:name="_GoBack"/>
      <w:bookmarkEnd w:id="0"/>
      <w:r w:rsidRPr="00F57655">
        <w:rPr>
          <w:b/>
          <w:color w:val="000000"/>
          <w:sz w:val="27"/>
          <w:szCs w:val="27"/>
        </w:rPr>
        <w:t>правовое регулирование»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.Понятие и виды миграции. Классификация миграционных процессов.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Международно-правовые проблемы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3.Миграция населения в странах СНГ.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Миграция в пределах территории РФ. Трудовая миграция. Экономическая миграция. Добровольная, вынужденная, принудительная миграция. Нелегальная миграция. Возвратная, безвозвратная миграция. Индивидуальная, коллективная миграция.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5.Понятие миграционного права.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6.Источники миграционного права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7.Международно-правовые источники миграционного права.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8.Миграционное законодательство в странах СНГ и Балтии.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9.Решения международных судебных органов по вопросам миграции и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10.Миграционные правоотношения в России: понятие, структура, виды.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11.Миграционная политика современной России: понятие, цели, содержание.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Принципы миграционной политики Российской Федерации, этапы ее формирования.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13.Реализация и совершенствование основных направлений миграционной политики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14.Европейские стандарты и их влияние на миграционную политику России. 15.Интегративная миграционная политика.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16.Статус иностранных граждан в Российской Федерации и международном праве (сравнительно-правовой анализ).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17.Правовые режимы иностранных граждан.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18.Международно-правовое регулирование статуса трудящихся-мигрантов. 19.Временное пребывание, временное проживание, постоянное проживание иностранных граждан в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Трудовые отношения иностранцев.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Содержание миграционного учета. Права и обязанности иностранных граждан при осуществлении миграционного учета.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22.Ответственность иностранных граждан.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23.Ответственность за нарушение порядка использования иностранной рабочей силы.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Основания признания лица беженцем. Рассмотрение ходатайств о признании лица беженцем.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25.Правовой статус беженцев в Российской Федерации и международном праве. Центры временного размещения лиц, ходатайствующих о признании беженцами.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26.Ассимиляция беженцев в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27.Утрата статуса беженца. Реэмиграция.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28.Право убежища. Особенности предоставления временного убежища.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29.Основания признания вынужденным переселенцем. Порядок принятия решений о признании вынужденным переселенцем.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30.Правовой статус вынужденных переселенцев в Российской Федерации. 31.Международное сотрудничество по проблемам вынужденных переселенцев.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32.Признание и подтверждение принадлежности к соотечественникам, проживающим за рубежом.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33.Цели государственной политики в отношении соотечественников. 34.Содействие добровольному переселению соотечественников, проживающих за рубежом. Организация деятельности субъектов Российской Федерации по осуществлению государственной политики в отношении соотечественников.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35.Обеспечение соблюдения прав соотечественников за рубежом.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36.Содействие распространению русского языка и русской культуры.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Разграничение полномочий федеральных органов по вопросам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38.Межведомственное взаимодействие по вопросам депортации и административного </w:t>
      </w:r>
      <w:proofErr w:type="gramStart"/>
      <w:r>
        <w:rPr>
          <w:color w:val="000000"/>
          <w:sz w:val="27"/>
          <w:szCs w:val="27"/>
        </w:rPr>
        <w:t>выдворения</w:t>
      </w:r>
      <w:proofErr w:type="gramEnd"/>
      <w:r>
        <w:rPr>
          <w:color w:val="000000"/>
          <w:sz w:val="27"/>
          <w:szCs w:val="27"/>
        </w:rPr>
        <w:t xml:space="preserve"> за пределы Российской Федерации иностранных граждан и лиц без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Миграционный прирост регионов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40.Миграционные квоты.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41.Полномочия органов государственной власти субъектов Российской Федерации в вопросах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42.Совершенствование деятельности органов власти субъектов РФ по работе с мигрантами.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43.Консульский учет граждан РФ.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44.Определение принадлежности лиц, проживающих за пределами Российской Федерации к ее гражданству.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45.Порядок оформления приобретения и прекращения гражданства Российской Федерации за ее пределами.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консульских функций. Обжалование решений консульских учреждений.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47.Правонарушения в сфере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48.Нарушение режима Государственной границы.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49.Ответственность за нарушение правил пребывания на территории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50.Незаконное использование иностранной рабочей силы.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51.Оспаривание решений государственных органов по вопросам миграции и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 Административная и уголовная юрисдикция в сфере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Понятие и сущность гражданства в РФ. Принципы гражданства РФ.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Развитие отечественного законодательства о гражданстве.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55.Гражданство как правоотношение.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56.Гражданство как правовое состояние.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57.Гражданство как правовой институт.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58.Гражданство в международном праве.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59.Сокращение </w:t>
      </w:r>
      <w:proofErr w:type="spellStart"/>
      <w:r>
        <w:rPr>
          <w:color w:val="000000"/>
          <w:sz w:val="27"/>
          <w:szCs w:val="27"/>
        </w:rPr>
        <w:t>безгражданства</w:t>
      </w:r>
      <w:proofErr w:type="spellEnd"/>
      <w:r>
        <w:rPr>
          <w:color w:val="000000"/>
          <w:sz w:val="27"/>
          <w:szCs w:val="27"/>
        </w:rPr>
        <w:t>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60.Двойное гражданство. Проблемы правового статуса бипатридов. Двойное гражданство и национальная безопасность.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61.Международные договоры о признании и непризнании двойного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62.Международная судебная практика по вопросам двойного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Проблемы кумулятивного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64.Основания и условия приобретения гражданства РФ. Порядок подачи заявлений по вопросам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65.Порядок и сроки принятия решений по вопросам гражданства РФ.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Юридические основания утраты гражданства (оптация, трансферт, денационализация, денатурализация, экспатриация т др.).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Подтверждение гражданства РФ. Судебный порядок подтверждения гражданства Российской Федерации.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68.Решения международных и внутригосударственных судебных органов по вопросам приобретения гражданства РФ.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69.Международно-правовые стандарты в сфере гражданства. Деятельность ООН в вопросах миграции. Международный Суд ООН. Управление Верховного Комиссара ООН по делам беженцев.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70.Международная организация по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71.Компетенция Совета Европы в вопросах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72.Решения Европейского суда по правам человека по вопросам миграции и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73. Координация деятельности стран СНГ в урегулировании проблем миграции.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74.Особенности законодательства о гражданстве в странах СНГ.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75.Правовые формы взаимодействия стран СНГ в области миграции и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76.Двусторонние и многосторонние договоры РФ со странами СНГ по вопросам гражданства.</w:t>
      </w:r>
    </w:p>
    <w:p w:rsidR="00F57655" w:rsidRDefault="00F57655" w:rsidP="004D672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77.Гражданство Союза Белоруссии и России. Многосторонние договоры в рамках СНГ.</w:t>
      </w:r>
    </w:p>
    <w:p w:rsidR="00F57655" w:rsidRDefault="00F57655" w:rsidP="004D672F">
      <w:pPr>
        <w:pStyle w:val="a3"/>
        <w:jc w:val="both"/>
        <w:rPr>
          <w:color w:val="000000"/>
          <w:sz w:val="27"/>
          <w:szCs w:val="27"/>
        </w:rPr>
      </w:pPr>
    </w:p>
    <w:p w:rsidR="00F57655" w:rsidRDefault="00F57655" w:rsidP="004D672F">
      <w:pPr>
        <w:pStyle w:val="a3"/>
        <w:jc w:val="both"/>
        <w:rPr>
          <w:color w:val="000000"/>
          <w:sz w:val="27"/>
          <w:szCs w:val="27"/>
        </w:rPr>
      </w:pPr>
    </w:p>
    <w:p w:rsidR="002F7A75" w:rsidRDefault="002F7A75" w:rsidP="004D672F">
      <w:pPr>
        <w:jc w:val="both"/>
      </w:pPr>
    </w:p>
    <w:sectPr w:rsidR="002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4"/>
    <w:rsid w:val="00285824"/>
    <w:rsid w:val="002F7A75"/>
    <w:rsid w:val="004D672F"/>
    <w:rsid w:val="00F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5021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2020-09-24T17:12:00Z</dcterms:created>
  <dcterms:modified xsi:type="dcterms:W3CDTF">2020-09-24T17:20:00Z</dcterms:modified>
</cp:coreProperties>
</file>