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2D68" w:rsidRDefault="00DB2D68" w:rsidP="00DB2D68">
      <w:pPr>
        <w:jc w:val="center"/>
        <w:rPr>
          <w:b/>
          <w:bCs/>
        </w:rPr>
      </w:pPr>
      <w:r>
        <w:rPr>
          <w:b/>
          <w:bCs/>
        </w:rPr>
        <w:t>Направление подготовки 40.04.01 Юриспруденция</w:t>
      </w:r>
    </w:p>
    <w:p w:rsidR="00DB2D68" w:rsidRDefault="00DB2D68" w:rsidP="00DB2D68">
      <w:pPr>
        <w:jc w:val="center"/>
        <w:rPr>
          <w:b/>
          <w:bCs/>
        </w:rPr>
      </w:pPr>
      <w:r>
        <w:rPr>
          <w:b/>
          <w:bCs/>
        </w:rPr>
        <w:t>Профиль: Юрист в сфере нормотворческой и экспертной деятельности</w:t>
      </w:r>
    </w:p>
    <w:p w:rsidR="00DB2D68" w:rsidRDefault="00DB2D68" w:rsidP="00DB2D68">
      <w:pPr>
        <w:jc w:val="center"/>
        <w:rPr>
          <w:b/>
          <w:bCs/>
        </w:rPr>
      </w:pPr>
    </w:p>
    <w:p w:rsidR="00DB2D68" w:rsidRDefault="00DB2D68" w:rsidP="00DB2D68">
      <w:pPr>
        <w:jc w:val="center"/>
        <w:rPr>
          <w:b/>
          <w:bCs/>
        </w:rPr>
      </w:pPr>
      <w:r w:rsidRPr="00BD3061">
        <w:rPr>
          <w:b/>
          <w:bCs/>
        </w:rPr>
        <w:t>ПЕРЕЧЕНЬ ВОПРОСОВ К ЗАЧЕТУ</w:t>
      </w:r>
    </w:p>
    <w:p w:rsidR="00DB2D68" w:rsidRDefault="00DB2D68" w:rsidP="00DB2D68">
      <w:pPr>
        <w:jc w:val="center"/>
        <w:rPr>
          <w:b/>
          <w:bCs/>
        </w:rPr>
      </w:pPr>
    </w:p>
    <w:p w:rsidR="00DB2D68" w:rsidRDefault="00DB2D68" w:rsidP="00DB2D68">
      <w:pPr>
        <w:jc w:val="center"/>
        <w:rPr>
          <w:b/>
          <w:bCs/>
        </w:rPr>
      </w:pPr>
      <w:r w:rsidRPr="00F13159">
        <w:rPr>
          <w:b/>
          <w:bCs/>
        </w:rPr>
        <w:t>по дисциплине</w:t>
      </w:r>
      <w:r w:rsidRPr="00F13159">
        <w:rPr>
          <w:b/>
          <w:bCs/>
          <w:i/>
          <w:iCs/>
        </w:rPr>
        <w:t> </w:t>
      </w:r>
      <w:r>
        <w:rPr>
          <w:b/>
          <w:bCs/>
        </w:rPr>
        <w:t>«Актуальные проблемы современного российского парламентаризма»</w:t>
      </w:r>
    </w:p>
    <w:p w:rsidR="00DB2D68" w:rsidRPr="00BD3061" w:rsidRDefault="00DB2D68" w:rsidP="00DB2D68">
      <w:pPr>
        <w:jc w:val="center"/>
        <w:rPr>
          <w:b/>
          <w:bCs/>
        </w:rPr>
      </w:pPr>
    </w:p>
    <w:p w:rsidR="00DB2D68" w:rsidRPr="00BD3061" w:rsidRDefault="00DB2D68" w:rsidP="00DB2D68">
      <w:r w:rsidRPr="00BD3061">
        <w:t>1.Понятие и сущность парламентского права.</w:t>
      </w:r>
    </w:p>
    <w:p w:rsidR="00DB2D68" w:rsidRPr="00BD3061" w:rsidRDefault="00DB2D68" w:rsidP="00DB2D68">
      <w:r w:rsidRPr="00BD3061">
        <w:t>2.Предмет парламентского права.</w:t>
      </w:r>
    </w:p>
    <w:p w:rsidR="00DB2D68" w:rsidRPr="00BD3061" w:rsidRDefault="00DB2D68" w:rsidP="00DB2D68">
      <w:r w:rsidRPr="00BD3061">
        <w:t>3.Специфика методов правового регулирования парламентского права.</w:t>
      </w:r>
    </w:p>
    <w:p w:rsidR="00DB2D68" w:rsidRPr="00BD3061" w:rsidRDefault="00DB2D68" w:rsidP="00DB2D68">
      <w:r w:rsidRPr="00BD3061">
        <w:t>4.Понятие и признаки парламентаризма.</w:t>
      </w:r>
    </w:p>
    <w:p w:rsidR="00DB2D68" w:rsidRPr="00BD3061" w:rsidRDefault="00DB2D68" w:rsidP="00DB2D68">
      <w:r w:rsidRPr="00BD3061">
        <w:t>5.Понятие и классификация источников парламентского права.</w:t>
      </w:r>
    </w:p>
    <w:p w:rsidR="00DB2D68" w:rsidRPr="00BD3061" w:rsidRDefault="00DB2D68" w:rsidP="00DB2D68">
      <w:r w:rsidRPr="00BD3061">
        <w:t>6.Конституция Российской Федерации – источник парламентского права.</w:t>
      </w:r>
    </w:p>
    <w:p w:rsidR="00DB2D68" w:rsidRPr="00BD3061" w:rsidRDefault="00DB2D68" w:rsidP="00DB2D68">
      <w:r w:rsidRPr="00BD3061">
        <w:t>7.Понятие и классификация рекомендательно-процедурных источников парламентского права.</w:t>
      </w:r>
    </w:p>
    <w:p w:rsidR="00DB2D68" w:rsidRPr="00BD3061" w:rsidRDefault="00DB2D68" w:rsidP="00DB2D68">
      <w:r w:rsidRPr="00BD3061">
        <w:t>8.Доктринальные источники парламентского права.</w:t>
      </w:r>
    </w:p>
    <w:p w:rsidR="00DB2D68" w:rsidRPr="00BD3061" w:rsidRDefault="00DB2D68" w:rsidP="00DB2D68">
      <w:r w:rsidRPr="00BD3061">
        <w:t>9.Российский парламентаризм как социально-правовой институт. Понятие, признаки, основные и факультативные элементы.</w:t>
      </w:r>
    </w:p>
    <w:p w:rsidR="00DB2D68" w:rsidRPr="00BD3061" w:rsidRDefault="00DB2D68" w:rsidP="00DB2D68">
      <w:r w:rsidRPr="00BD3061">
        <w:t>10.Парламент в российском обществе. Актуальное состояние и тенденции развития парламентаризма в России.</w:t>
      </w:r>
    </w:p>
    <w:p w:rsidR="00DB2D68" w:rsidRPr="00BD3061" w:rsidRDefault="00DB2D68" w:rsidP="00DB2D68">
      <w:r w:rsidRPr="00BD3061">
        <w:t>11.Перспективы парламентаризма и парламентской демократии в российском обществе.</w:t>
      </w:r>
    </w:p>
    <w:p w:rsidR="00DB2D68" w:rsidRPr="00BD3061" w:rsidRDefault="00DB2D68" w:rsidP="00DB2D68">
      <w:r w:rsidRPr="00BD3061">
        <w:t>12.Особенности разграничения полномочий между Президентом, Парламентом и Правительством по действующей Конституции Российской Федерации.</w:t>
      </w:r>
    </w:p>
    <w:p w:rsidR="00DB2D68" w:rsidRPr="00BD3061" w:rsidRDefault="00DB2D68" w:rsidP="00DB2D68">
      <w:r w:rsidRPr="00BD3061">
        <w:t>13.Механизм взаимодействия Президента и Парламента.</w:t>
      </w:r>
    </w:p>
    <w:p w:rsidR="00DB2D68" w:rsidRPr="00BD3061" w:rsidRDefault="00DB2D68" w:rsidP="00DB2D68">
      <w:r w:rsidRPr="00BD3061">
        <w:t>14.Механизм взаимодействия Парламента и Правительства.</w:t>
      </w:r>
    </w:p>
    <w:p w:rsidR="00DB2D68" w:rsidRPr="00BD3061" w:rsidRDefault="00DB2D68" w:rsidP="00DB2D68">
      <w:r w:rsidRPr="00BD3061">
        <w:t>15.Взаимодействие Парламента и судебной власти.</w:t>
      </w:r>
    </w:p>
    <w:p w:rsidR="00DB2D68" w:rsidRPr="00BD3061" w:rsidRDefault="00DB2D68" w:rsidP="00DB2D68">
      <w:r w:rsidRPr="00BD3061">
        <w:t>16.Понятие и принципы законотворчества.</w:t>
      </w:r>
    </w:p>
    <w:p w:rsidR="00DB2D68" w:rsidRPr="00BD3061" w:rsidRDefault="00DB2D68" w:rsidP="00DB2D68">
      <w:r w:rsidRPr="00BD3061">
        <w:t>17.Виды законотворчества.</w:t>
      </w:r>
    </w:p>
    <w:p w:rsidR="00DB2D68" w:rsidRPr="00BD3061" w:rsidRDefault="00DB2D68" w:rsidP="00DB2D68">
      <w:r w:rsidRPr="00BD3061">
        <w:t>18.Стадии законотворческого процесса в современной России.</w:t>
      </w:r>
    </w:p>
    <w:p w:rsidR="00DB2D68" w:rsidRPr="00BD3061" w:rsidRDefault="00DB2D68" w:rsidP="00DB2D68">
      <w:r w:rsidRPr="00BD3061">
        <w:t>19.Прядок принятия закона.</w:t>
      </w:r>
    </w:p>
    <w:p w:rsidR="00DB2D68" w:rsidRPr="00BD3061" w:rsidRDefault="00DB2D68" w:rsidP="00DB2D68">
      <w:r w:rsidRPr="00BD3061">
        <w:t>20.Подписание и опубликования закона</w:t>
      </w:r>
    </w:p>
    <w:p w:rsidR="00DB2D68" w:rsidRPr="00BD3061" w:rsidRDefault="00DB2D68" w:rsidP="00DB2D68">
      <w:r w:rsidRPr="00BD3061">
        <w:t>21.Тенденции развития федерального законодательства.</w:t>
      </w:r>
    </w:p>
    <w:p w:rsidR="00DB2D68" w:rsidRPr="00BD3061" w:rsidRDefault="00DB2D68" w:rsidP="00DB2D68">
      <w:r w:rsidRPr="00BD3061">
        <w:t>22.Понятие и принципы, функции «парламентских процедур».</w:t>
      </w:r>
    </w:p>
    <w:p w:rsidR="00DB2D68" w:rsidRPr="00BD3061" w:rsidRDefault="00DB2D68" w:rsidP="00DB2D68">
      <w:r w:rsidRPr="00BD3061">
        <w:t>23.Фракции и депутатские группы: правовой статус, назначение и методы деятельности.</w:t>
      </w:r>
    </w:p>
    <w:p w:rsidR="00DB2D68" w:rsidRPr="00BD3061" w:rsidRDefault="00DB2D68" w:rsidP="00DB2D68">
      <w:r w:rsidRPr="00BD3061">
        <w:t>24.Взаимоотношение партии и ее депутатской фракции. Право выхода депутата из фракции.</w:t>
      </w:r>
    </w:p>
    <w:p w:rsidR="00DB2D68" w:rsidRPr="00BD3061" w:rsidRDefault="00DB2D68" w:rsidP="00DB2D68">
      <w:r w:rsidRPr="00BD3061">
        <w:t>25.Виды комитетов и комиссий.</w:t>
      </w:r>
    </w:p>
    <w:p w:rsidR="00DB2D68" w:rsidRPr="00BD3061" w:rsidRDefault="00DB2D68" w:rsidP="00DB2D68">
      <w:r w:rsidRPr="00BD3061">
        <w:t>26.Субъекты права законодательной инициативы, их участие в законодательном процессе. Требования к законодательной инициативе. Порядок внесения законодательной инициативы.</w:t>
      </w:r>
    </w:p>
    <w:p w:rsidR="00DB2D68" w:rsidRPr="00BD3061" w:rsidRDefault="00DB2D68" w:rsidP="00DB2D68">
      <w:r w:rsidRPr="00BD3061">
        <w:t>27.Понятие и принципы работы палат Федерального Собрания.</w:t>
      </w:r>
    </w:p>
    <w:p w:rsidR="00DB2D68" w:rsidRPr="00BD3061" w:rsidRDefault="00DB2D68" w:rsidP="00DB2D68">
      <w:r w:rsidRPr="00BD3061">
        <w:t>28.Понятие и правовое значение регламента палаты. Регламент и подрегламентные нормативные акты.</w:t>
      </w:r>
    </w:p>
    <w:p w:rsidR="00DB2D68" w:rsidRPr="00BD3061" w:rsidRDefault="00DB2D68" w:rsidP="00DB2D68">
      <w:r w:rsidRPr="00BD3061">
        <w:t>29.Регламентные и нерегламентные методы обеспечения явки депутатов на заседание.</w:t>
      </w:r>
    </w:p>
    <w:p w:rsidR="00DB2D68" w:rsidRPr="00BD3061" w:rsidRDefault="00DB2D68" w:rsidP="00DB2D68">
      <w:r w:rsidRPr="00BD3061">
        <w:t>30.Регламентные и нерегламентные методы обеспечения участия депутатов в голосованиях.</w:t>
      </w:r>
    </w:p>
    <w:p w:rsidR="00DB2D68" w:rsidRPr="00BD3061" w:rsidRDefault="00DB2D68" w:rsidP="00DB2D68">
      <w:r w:rsidRPr="00BD3061">
        <w:t>31.Совет Государственной Думы</w:t>
      </w:r>
      <w:r>
        <w:t xml:space="preserve"> </w:t>
      </w:r>
      <w:r w:rsidRPr="00BD3061">
        <w:t>и другие координирующие органы.</w:t>
      </w:r>
    </w:p>
    <w:p w:rsidR="00DB2D68" w:rsidRPr="00BD3061" w:rsidRDefault="00DB2D68" w:rsidP="00DB2D68">
      <w:r w:rsidRPr="00BD3061">
        <w:t>32.Становление и развитие парламентаризма в субъектах Российской Федерации.</w:t>
      </w:r>
    </w:p>
    <w:p w:rsidR="00DB2D68" w:rsidRPr="00BD3061" w:rsidRDefault="00DB2D68" w:rsidP="00DB2D68">
      <w:r w:rsidRPr="00BD3061">
        <w:t>33.Особенности формирования парламентов в субъектах России.</w:t>
      </w:r>
    </w:p>
    <w:p w:rsidR="00DB2D68" w:rsidRPr="00BD3061" w:rsidRDefault="00DB2D68" w:rsidP="00DB2D68">
      <w:r w:rsidRPr="00BD3061">
        <w:t>34.Особенности регионального законотворческого процесса.</w:t>
      </w:r>
    </w:p>
    <w:p w:rsidR="00DB2D68" w:rsidRPr="00BD3061" w:rsidRDefault="00DB2D68" w:rsidP="00DB2D68">
      <w:r w:rsidRPr="00BD3061">
        <w:t>35.Особенности правового статуса депутатов законодательных (представительных) органов государственной власти субъектов РФ.</w:t>
      </w:r>
    </w:p>
    <w:p w:rsidR="00DB2D68" w:rsidRPr="00BD3061" w:rsidRDefault="00DB2D68" w:rsidP="00DB2D68">
      <w:r w:rsidRPr="00BD3061">
        <w:t>36.Особенности избирательных кампаний и их влияние на формирование региональных парламентов (на примере конкретных субъектов РФ).</w:t>
      </w:r>
    </w:p>
    <w:p w:rsidR="00DB2D68" w:rsidRDefault="00DB2D68" w:rsidP="00DB2D68"/>
    <w:p w:rsidR="00DB2D68" w:rsidRDefault="00DB2D68" w:rsidP="00DB2D68"/>
    <w:p w:rsidR="00DB2D68" w:rsidRDefault="00DB2D68" w:rsidP="00DB2D68"/>
    <w:p w:rsidR="00DB2D68" w:rsidRPr="00B30A25" w:rsidRDefault="00DB2D68" w:rsidP="00DB2D68"/>
    <w:p w:rsidR="004F12A7" w:rsidRDefault="004F12A7">
      <w:bookmarkStart w:id="0" w:name="_GoBack"/>
      <w:bookmarkEnd w:id="0"/>
    </w:p>
    <w:sectPr w:rsidR="004F12A7">
      <w:footnotePr>
        <w:numRestart w:val="eachPage"/>
      </w:footnotePr>
      <w:pgSz w:w="11906" w:h="16838"/>
      <w:pgMar w:top="397" w:right="567" w:bottom="28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numRestart w:val="eachPage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7888"/>
    <w:rsid w:val="002B7888"/>
    <w:rsid w:val="004F12A7"/>
    <w:rsid w:val="00DB2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A37124-52E3-4F55-86FD-5FA7FDA70B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B2D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411</Words>
  <Characters>2345</Characters>
  <Application>Microsoft Office Word</Application>
  <DocSecurity>0</DocSecurity>
  <Lines>19</Lines>
  <Paragraphs>5</Paragraphs>
  <ScaleCrop>false</ScaleCrop>
  <Company>ФГБОУ СГЮА</Company>
  <LinksUpToDate>false</LinksUpToDate>
  <CharactersWithSpaces>2751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User_PC</dc:creator>
  <cp:keywords/>
  <dc:description/>
  <cp:lastModifiedBy>User_PC</cp:lastModifiedBy>
  <cp:revision>2</cp:revision>
  <dcterms:created xsi:type="dcterms:W3CDTF">2024-09-30T05:23:00Z</dcterms:created>
  <dcterms:modified xsi:type="dcterms:W3CDTF">2024-09-30T05:26:00Z</dcterms:modified>
</cp:coreProperties>
</file>