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6A" w:rsidRPr="00E17506" w:rsidRDefault="00484F6A" w:rsidP="00484F6A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484F6A" w:rsidRDefault="00484F6A" w:rsidP="00484F6A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484F6A" w:rsidRDefault="00484F6A" w:rsidP="00484F6A">
      <w:pPr>
        <w:jc w:val="center"/>
        <w:rPr>
          <w:sz w:val="22"/>
          <w:szCs w:val="22"/>
        </w:rPr>
      </w:pPr>
    </w:p>
    <w:p w:rsidR="00484F6A" w:rsidRDefault="00484F6A" w:rsidP="00484F6A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Кафедра конституционного права имени профессора И.Е. Фарбера и профессора </w:t>
      </w:r>
    </w:p>
    <w:p w:rsidR="00484F6A" w:rsidRPr="00E17506" w:rsidRDefault="00484F6A" w:rsidP="00484F6A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В.Т. </w:t>
      </w:r>
      <w:proofErr w:type="spellStart"/>
      <w:r w:rsidRPr="00E17506">
        <w:rPr>
          <w:sz w:val="24"/>
          <w:szCs w:val="24"/>
        </w:rPr>
        <w:t>Кабышева</w:t>
      </w:r>
      <w:proofErr w:type="spellEnd"/>
    </w:p>
    <w:p w:rsidR="00484F6A" w:rsidRDefault="00484F6A" w:rsidP="00484F6A">
      <w:pPr>
        <w:jc w:val="center"/>
        <w:rPr>
          <w:sz w:val="28"/>
          <w:szCs w:val="28"/>
        </w:rPr>
      </w:pPr>
    </w:p>
    <w:p w:rsidR="00484F6A" w:rsidRPr="00484F6A" w:rsidRDefault="00484F6A" w:rsidP="00484F6A">
      <w:pPr>
        <w:jc w:val="center"/>
        <w:rPr>
          <w:b/>
          <w:bCs/>
          <w:sz w:val="24"/>
          <w:szCs w:val="24"/>
        </w:rPr>
      </w:pPr>
      <w:r w:rsidRPr="00484F6A">
        <w:rPr>
          <w:b/>
          <w:bCs/>
          <w:sz w:val="24"/>
          <w:szCs w:val="24"/>
        </w:rPr>
        <w:t>Вопросы к зачету</w:t>
      </w:r>
    </w:p>
    <w:p w:rsidR="00484F6A" w:rsidRDefault="00484F6A" w:rsidP="00484F6A">
      <w:pPr>
        <w:jc w:val="center"/>
        <w:rPr>
          <w:sz w:val="28"/>
          <w:szCs w:val="28"/>
        </w:rPr>
      </w:pPr>
    </w:p>
    <w:p w:rsidR="00484F6A" w:rsidRPr="00E17506" w:rsidRDefault="00484F6A" w:rsidP="00484F6A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>по дисциплине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«Правовые позиции Конституционного суда Российской Федерации по защите конституционных прав и свобод граждан»</w:t>
      </w:r>
    </w:p>
    <w:p w:rsidR="00484F6A" w:rsidRPr="00E17506" w:rsidRDefault="00484F6A" w:rsidP="00484F6A">
      <w:pPr>
        <w:jc w:val="center"/>
        <w:rPr>
          <w:sz w:val="24"/>
          <w:szCs w:val="24"/>
        </w:rPr>
      </w:pP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Понятие источника права. Отличие источников права от актов толкования права и актов правоприменения</w:t>
      </w:r>
      <w:bookmarkStart w:id="0" w:name="_GoBack"/>
      <w:bookmarkEnd w:id="0"/>
      <w:r w:rsidRPr="00484F6A">
        <w:rPr>
          <w:sz w:val="24"/>
          <w:szCs w:val="24"/>
        </w:rPr>
        <w:t>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Соотношение судебных прецедентов и решений судов общей юрисдикции с решениями судов конституционной юстиции с нормативным содержанием.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Место решений Конституционного Суда РФ в системе российского законодательства.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Решения Конституционного Суда РФ как источники отрасли конституционного права.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Понятие и юридическая сила правовых позиций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Соотношение правовых позиций в делах о толковании Конституции РФ, по делам с пробельным правовым регулированием, по делам по запросам судов и жалобам граждан, и предварительному конституционному контролю.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Позиции Конституционного Суда РФ как доказательства по защите конституционных прав и свобод граждан в спорах различных отраслей законодательства.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Обязательность разъяснений Конституционного Суда РФ и прямое действие его правовых позиций – гарантия исполнения Конституции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Конституционно-судебное толкование законов в правовых позициях о конституционности правоприменительной практики.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Преодоление правовых пробелов из практики Конституционного Суда РФ – обязанность законодателя, органов публичной власти и судов.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Непосредственное применение правовых позиций в судах и органах публичной власти как защита принципа определенности и требования равенства и свободы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Методика применения правовых позиций Консти</w:t>
      </w:r>
      <w:r>
        <w:rPr>
          <w:sz w:val="24"/>
          <w:szCs w:val="24"/>
        </w:rPr>
        <w:t xml:space="preserve">туционного Суда РФ по аналогии </w:t>
      </w:r>
      <w:r w:rsidRPr="00484F6A">
        <w:rPr>
          <w:sz w:val="24"/>
          <w:szCs w:val="24"/>
        </w:rPr>
        <w:t>закона и по аналогии права при разрешении дел в административном и судебном порядке.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Уважение частной и семейной жизни, защита материнства отцовства и детства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Обязанность по воспитанию несовершеннолетних детей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Защита семьи и семейных ценностей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Тайна усыновления (удочерения)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доступную и качественную медицинскую помощь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гражданина на выбор врача и медицинского учреждения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Соотношение категорий </w:t>
      </w:r>
      <w:r w:rsidRPr="00484F6A">
        <w:rPr>
          <w:sz w:val="24"/>
          <w:szCs w:val="24"/>
        </w:rPr>
        <w:t xml:space="preserve">«прав и свобод человека и гражданина» «прав и свобод личности» в правых позициях Конституционного Суда РФ с категорией </w:t>
      </w:r>
      <w:r w:rsidRPr="00484F6A">
        <w:rPr>
          <w:sz w:val="24"/>
          <w:szCs w:val="24"/>
        </w:rPr>
        <w:lastRenderedPageBreak/>
        <w:t>«права застрахованных» в системе обязательного медицинского страхования.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Соотношение правовых позиций Конституционного Суда РФ о праве на жизнь и презумпции посмертной трансплантации органов и тканей человека.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раскрытие медицинской тайны родственникам умершего при наличии пожизненного информационного согласия.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граждан на комментарий в сетевых изданиях о деятельности медицинских работников и медицинских учреждениях и гарантированное законом и технической возможностью право на ответ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Оказание медицинской помощи, санаторно-курортного лечения и лекарственного обеспечения гражданам на безвозмездной основе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защите права на доступ к информации.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спорам, связанным с информационными технологиями и цифровыми базами данных.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защите персональных данных.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блокировке интернет-контента.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Нотариальная деятельность и функции – гарантия обеспечения государством права граждан на квалифицированную юридическую помощь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о нотариальных действиях в сфере конституционного права на судебную защиту.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в сфере нотариальных действий по защите конституционных прав в области семейных и наследственных отношений.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Правовой режим нотариальной тайны и лишение права на занятие нотариальной деятельности в виду нарушения обязанности хранить нотариальную тайну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граждан на отказ гражданина от совершения и оплаты нотариальной услуги технического характера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доступ к правосудию и законный суд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получение квалифицированной юридической помощи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получение компенсации за нарушение права на судопроизводство в разумный срок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Принцип равноправия и состязательности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Принцип объективности и беспристрастности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Принцип диспозитивности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пересмотр дела в апелляционной и кассационной инстанции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свободе собраний, митингов и шествий.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праву на участие в деятельности общественных объединений.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 xml:space="preserve">Правовые позиции Конституционного Суда РФ по вопросам избирательного </w:t>
      </w:r>
      <w:r w:rsidRPr="00484F6A">
        <w:rPr>
          <w:sz w:val="24"/>
          <w:szCs w:val="24"/>
        </w:rPr>
        <w:lastRenderedPageBreak/>
        <w:t xml:space="preserve">права и </w:t>
      </w:r>
      <w:proofErr w:type="spellStart"/>
      <w:r w:rsidRPr="00484F6A">
        <w:rPr>
          <w:sz w:val="24"/>
          <w:szCs w:val="24"/>
        </w:rPr>
        <w:t>референдумного</w:t>
      </w:r>
      <w:proofErr w:type="spellEnd"/>
      <w:r w:rsidRPr="00484F6A">
        <w:rPr>
          <w:sz w:val="24"/>
          <w:szCs w:val="24"/>
        </w:rPr>
        <w:t xml:space="preserve"> процесса.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выявлению критериев доказательств наличия у лица гражданства.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вопросам государственной и муниципальной службы, защите права на пенсию и социальные пособия государственных и муниципальных служащих.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защите права на свободу совести и прав верующих.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Методологические проблемы непосредственного применения правовых по</w:t>
      </w:r>
      <w:r>
        <w:rPr>
          <w:sz w:val="24"/>
          <w:szCs w:val="24"/>
        </w:rPr>
        <w:t xml:space="preserve">зиций Конституционного Суда РФ </w:t>
      </w:r>
      <w:r w:rsidRPr="00484F6A">
        <w:rPr>
          <w:sz w:val="24"/>
          <w:szCs w:val="24"/>
        </w:rPr>
        <w:t>в судах.</w:t>
      </w:r>
    </w:p>
    <w:p w:rsidR="003C1687" w:rsidRDefault="003C1687"/>
    <w:sectPr w:rsidR="003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34701"/>
    <w:multiLevelType w:val="hybridMultilevel"/>
    <w:tmpl w:val="4D868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A"/>
    <w:rsid w:val="003C1687"/>
    <w:rsid w:val="00484F6A"/>
    <w:rsid w:val="00C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ECFD-16E3-4F5C-9C51-58D966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Ukrainceva</dc:creator>
  <cp:keywords/>
  <dc:description/>
  <cp:lastModifiedBy>Viktoria Ukrainceva</cp:lastModifiedBy>
  <cp:revision>2</cp:revision>
  <dcterms:created xsi:type="dcterms:W3CDTF">2024-09-18T06:33:00Z</dcterms:created>
  <dcterms:modified xsi:type="dcterms:W3CDTF">2024-09-23T18:02:00Z</dcterms:modified>
</cp:coreProperties>
</file>