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73326" w:rsidRPr="00E17506" w:rsidRDefault="00973326" w:rsidP="00973326">
      <w:pPr>
        <w:jc w:val="center"/>
        <w:rPr>
          <w:sz w:val="22"/>
          <w:szCs w:val="22"/>
        </w:rPr>
      </w:pPr>
      <w:r w:rsidRPr="00E17506">
        <w:rPr>
          <w:sz w:val="22"/>
          <w:szCs w:val="22"/>
        </w:rPr>
        <w:t>федеральное государственное бюджетное образовательное учреждение высшего образования</w:t>
      </w:r>
    </w:p>
    <w:p w:rsidR="00973326" w:rsidRDefault="00973326" w:rsidP="00973326">
      <w:pPr>
        <w:jc w:val="center"/>
        <w:rPr>
          <w:sz w:val="22"/>
          <w:szCs w:val="22"/>
        </w:rPr>
      </w:pPr>
      <w:r w:rsidRPr="00E17506">
        <w:rPr>
          <w:sz w:val="22"/>
          <w:szCs w:val="22"/>
        </w:rPr>
        <w:t>«Саратовская государственная юридическая академия»</w:t>
      </w:r>
    </w:p>
    <w:p w:rsidR="00973326" w:rsidRDefault="00973326" w:rsidP="00973326">
      <w:pPr>
        <w:jc w:val="center"/>
        <w:rPr>
          <w:sz w:val="22"/>
          <w:szCs w:val="22"/>
        </w:rPr>
      </w:pPr>
    </w:p>
    <w:p w:rsidR="00973326" w:rsidRDefault="00973326" w:rsidP="00973326">
      <w:pPr>
        <w:jc w:val="center"/>
        <w:rPr>
          <w:sz w:val="24"/>
          <w:szCs w:val="24"/>
        </w:rPr>
      </w:pPr>
      <w:r w:rsidRPr="00E17506">
        <w:rPr>
          <w:sz w:val="24"/>
          <w:szCs w:val="24"/>
        </w:rPr>
        <w:t xml:space="preserve">Кафедра конституционного права имени профессора И.Е. Фарбера и профессора </w:t>
      </w:r>
    </w:p>
    <w:p w:rsidR="00973326" w:rsidRPr="00E17506" w:rsidRDefault="00973326" w:rsidP="00973326">
      <w:pPr>
        <w:jc w:val="center"/>
        <w:rPr>
          <w:sz w:val="24"/>
          <w:szCs w:val="24"/>
        </w:rPr>
      </w:pPr>
      <w:r w:rsidRPr="00E17506">
        <w:rPr>
          <w:sz w:val="24"/>
          <w:szCs w:val="24"/>
        </w:rPr>
        <w:t xml:space="preserve">В.Т. </w:t>
      </w:r>
      <w:proofErr w:type="spellStart"/>
      <w:r w:rsidRPr="00E17506">
        <w:rPr>
          <w:sz w:val="24"/>
          <w:szCs w:val="24"/>
        </w:rPr>
        <w:t>Кабышева</w:t>
      </w:r>
      <w:proofErr w:type="spellEnd"/>
    </w:p>
    <w:p w:rsidR="00973326" w:rsidRDefault="00973326" w:rsidP="00973326">
      <w:pPr>
        <w:jc w:val="center"/>
        <w:rPr>
          <w:sz w:val="28"/>
          <w:szCs w:val="28"/>
        </w:rPr>
      </w:pPr>
    </w:p>
    <w:p w:rsidR="00973326" w:rsidRPr="00973326" w:rsidRDefault="00973326" w:rsidP="00973326">
      <w:pPr>
        <w:jc w:val="center"/>
        <w:rPr>
          <w:b/>
          <w:bCs/>
          <w:sz w:val="24"/>
          <w:szCs w:val="24"/>
        </w:rPr>
      </w:pPr>
      <w:r w:rsidRPr="00973326">
        <w:rPr>
          <w:b/>
          <w:bCs/>
          <w:sz w:val="24"/>
          <w:szCs w:val="24"/>
        </w:rPr>
        <w:t>Вопросы к экзамену</w:t>
      </w:r>
    </w:p>
    <w:p w:rsidR="00973326" w:rsidRDefault="00973326" w:rsidP="00973326">
      <w:pPr>
        <w:jc w:val="center"/>
        <w:rPr>
          <w:sz w:val="28"/>
          <w:szCs w:val="28"/>
        </w:rPr>
      </w:pPr>
    </w:p>
    <w:p w:rsidR="00973326" w:rsidRPr="00E17506" w:rsidRDefault="00973326" w:rsidP="00973326">
      <w:pPr>
        <w:jc w:val="center"/>
        <w:textAlignment w:val="baseline"/>
        <w:rPr>
          <w:i/>
          <w:sz w:val="24"/>
          <w:szCs w:val="24"/>
        </w:rPr>
      </w:pPr>
      <w:r w:rsidRPr="00E17506">
        <w:rPr>
          <w:sz w:val="24"/>
          <w:szCs w:val="24"/>
        </w:rPr>
        <w:t>по дисциплине</w:t>
      </w:r>
      <w:r w:rsidRPr="00E17506">
        <w:rPr>
          <w:b/>
          <w:bCs/>
          <w:i/>
          <w:iCs/>
          <w:sz w:val="24"/>
          <w:szCs w:val="24"/>
        </w:rPr>
        <w:t> </w:t>
      </w:r>
      <w:r w:rsidRPr="00E17506">
        <w:rPr>
          <w:b/>
          <w:sz w:val="24"/>
          <w:szCs w:val="24"/>
        </w:rPr>
        <w:t>«Конституционное право России»</w:t>
      </w:r>
    </w:p>
    <w:p w:rsidR="00973326" w:rsidRPr="00E17506" w:rsidRDefault="00973326" w:rsidP="00973326">
      <w:pPr>
        <w:jc w:val="center"/>
        <w:rPr>
          <w:sz w:val="24"/>
          <w:szCs w:val="24"/>
        </w:rPr>
      </w:pP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 xml:space="preserve">Конституционное </w:t>
      </w:r>
      <w:proofErr w:type="gramStart"/>
      <w:r w:rsidRPr="00704169">
        <w:rPr>
          <w:rFonts w:ascii="Times New Roman" w:hAnsi="Times New Roman" w:cs="Times New Roman"/>
          <w:sz w:val="24"/>
          <w:szCs w:val="24"/>
        </w:rPr>
        <w:t>право</w:t>
      </w:r>
      <w:proofErr w:type="gramEnd"/>
      <w:r w:rsidRPr="00704169">
        <w:rPr>
          <w:rFonts w:ascii="Times New Roman" w:hAnsi="Times New Roman" w:cs="Times New Roman"/>
          <w:sz w:val="24"/>
          <w:szCs w:val="24"/>
        </w:rPr>
        <w:t xml:space="preserve"> как наука.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 xml:space="preserve">Конституционное </w:t>
      </w:r>
      <w:proofErr w:type="gramStart"/>
      <w:r w:rsidRPr="00704169">
        <w:rPr>
          <w:rFonts w:ascii="Times New Roman" w:hAnsi="Times New Roman" w:cs="Times New Roman"/>
          <w:sz w:val="24"/>
          <w:szCs w:val="24"/>
        </w:rPr>
        <w:t>право</w:t>
      </w:r>
      <w:proofErr w:type="gramEnd"/>
      <w:r w:rsidRPr="00704169">
        <w:rPr>
          <w:rFonts w:ascii="Times New Roman" w:hAnsi="Times New Roman" w:cs="Times New Roman"/>
          <w:sz w:val="24"/>
          <w:szCs w:val="24"/>
        </w:rPr>
        <w:t xml:space="preserve"> как отрасль права.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Нормы конституционного права.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Предмет и метод конституционного права.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Конституционно-правовые отношения.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Субъекты конституционного права РФ.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Источники конституционного права РФ.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Закон — основной источник российского конституционного права (понятие, признаки, виды).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Конституционная ответственность (понятие, субъекты, основания).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Понятие и сущность Конституции РФ.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Конституция РФ 1993 г. Общая характеристика.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Юридические свойства Конституции РФ.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Реализация конституционных норм (понятие, формы). Прямое действие норм Конституции РФ 1993 г.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Конституция РСФСР 1918 г. (общая характеристика).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Процедура пересмотра и изменения Конституции в Российской Федерации.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Основы конституционного строя Российской Федерации (понятие, элементы, принципы).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Разделение властей и конституционная система органов государственной власти в Российской Федерации.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Народный суверенитет в России.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Народовластие и его конституционное закрепление.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Конституционные институты прямой демократии.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Референдум (понятие и виды).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Конституционные основы многопартийности в Российской Федерации.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Конституционные основы экономического строя в Рос</w:t>
      </w:r>
      <w:r w:rsidRPr="00704169">
        <w:rPr>
          <w:rFonts w:ascii="Times New Roman" w:hAnsi="Times New Roman" w:cs="Times New Roman"/>
          <w:sz w:val="24"/>
          <w:szCs w:val="24"/>
        </w:rPr>
        <w:softHyphen/>
        <w:t>сийской Федерации.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Судебная з</w:t>
      </w:r>
      <w:r w:rsidRPr="00704169">
        <w:rPr>
          <w:rFonts w:ascii="Times New Roman" w:hAnsi="Times New Roman" w:cs="Times New Roman"/>
          <w:sz w:val="24"/>
          <w:szCs w:val="24"/>
        </w:rPr>
        <w:t>ащита публичных интересов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Понятие и принципы российского гражданства.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Приобретение гражданства РФ.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Прекращение гражданства РФ.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Гражданство детей в Российской Федерации.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pacing w:val="-4"/>
          <w:sz w:val="24"/>
          <w:szCs w:val="24"/>
        </w:rPr>
      </w:pPr>
      <w:r w:rsidRPr="00704169">
        <w:rPr>
          <w:rFonts w:ascii="Times New Roman" w:hAnsi="Times New Roman" w:cs="Times New Roman"/>
          <w:spacing w:val="-4"/>
          <w:sz w:val="24"/>
          <w:szCs w:val="24"/>
        </w:rPr>
        <w:t>Правовое положение лиц без гражданства и иностранцев в России.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Правовое положение лиц с двойным гражданством.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Право политического убежища в Российской Федерации.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Классификация основных (конституционных) прав и обязанностей человека и гражданина в Российской Федерации.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Личные конституционные права и свободы граждан России.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pacing w:val="-5"/>
          <w:sz w:val="24"/>
          <w:szCs w:val="24"/>
        </w:rPr>
      </w:pPr>
      <w:r w:rsidRPr="00704169">
        <w:rPr>
          <w:rFonts w:ascii="Times New Roman" w:hAnsi="Times New Roman" w:cs="Times New Roman"/>
          <w:spacing w:val="-5"/>
          <w:sz w:val="24"/>
          <w:szCs w:val="24"/>
        </w:rPr>
        <w:t>Конституционное право граждан на неприкосновенность личности.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Право человека и гражданина на жизнь.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 xml:space="preserve">Конституционное право граждан на защиту своих прав. Гарантии соблюдения </w:t>
      </w:r>
      <w:r w:rsidRPr="00704169">
        <w:rPr>
          <w:rFonts w:ascii="Times New Roman" w:hAnsi="Times New Roman" w:cs="Times New Roman"/>
          <w:sz w:val="24"/>
          <w:szCs w:val="24"/>
        </w:rPr>
        <w:lastRenderedPageBreak/>
        <w:t>основных прав человека в условиях чрезвычайного положения.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Конституционное право граждан на свободу совести.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Конституционное право граждан на свободу передвижения, выбор места пребывания и жительства в Российской Федерации.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pacing w:val="-1"/>
          <w:sz w:val="24"/>
          <w:szCs w:val="24"/>
        </w:rPr>
      </w:pPr>
      <w:r w:rsidRPr="00704169">
        <w:rPr>
          <w:rFonts w:ascii="Times New Roman" w:hAnsi="Times New Roman" w:cs="Times New Roman"/>
          <w:spacing w:val="-1"/>
          <w:sz w:val="24"/>
          <w:szCs w:val="24"/>
        </w:rPr>
        <w:t>Экономические, социальные и культурные права граждан в России.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Право граждан на свободу труда, его конституционное содержание и гарантии.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Право граждан на жилище, неприкосновенность жилища — конституционные права граждан РФ.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Право на охрану здоровья и медицинскую помощь.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Право граждан на образование.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Политические права и свободы граждан России.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Конституционное право граждан на участие в управлении государственными делами.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28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Конституционное право граждан на свободу слова и печати.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28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Конституционное право на объединение.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28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Конституционные обязанности граждан РФ.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28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Государственная защита прав и свобод граждан РФ.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28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З</w:t>
      </w:r>
      <w:r>
        <w:rPr>
          <w:rFonts w:ascii="Times New Roman" w:hAnsi="Times New Roman" w:cs="Times New Roman"/>
          <w:sz w:val="24"/>
          <w:szCs w:val="24"/>
        </w:rPr>
        <w:t xml:space="preserve">ащита </w:t>
      </w:r>
      <w:bookmarkStart w:id="0" w:name="_GoBack"/>
      <w:bookmarkEnd w:id="0"/>
      <w:r w:rsidRPr="00704169">
        <w:rPr>
          <w:rFonts w:ascii="Times New Roman" w:hAnsi="Times New Roman" w:cs="Times New Roman"/>
          <w:sz w:val="24"/>
          <w:szCs w:val="24"/>
        </w:rPr>
        <w:t>конституционных (основных) прав, свобод и обязанностей человека и гражданина в Российской Федерации</w:t>
      </w:r>
      <w:r>
        <w:rPr>
          <w:rFonts w:ascii="Times New Roman" w:hAnsi="Times New Roman" w:cs="Times New Roman"/>
          <w:sz w:val="24"/>
          <w:szCs w:val="24"/>
        </w:rPr>
        <w:t xml:space="preserve"> судами</w:t>
      </w:r>
      <w:r w:rsidRPr="00704169">
        <w:rPr>
          <w:rFonts w:ascii="Times New Roman" w:hAnsi="Times New Roman" w:cs="Times New Roman"/>
          <w:sz w:val="24"/>
          <w:szCs w:val="24"/>
        </w:rPr>
        <w:t>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28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Понятие и формы государственного устройства.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28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Субъекты Российской Федерации.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28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Федеративное устройство России.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2" w:lineRule="auto"/>
        <w:ind w:left="0" w:firstLine="540"/>
        <w:rPr>
          <w:rFonts w:ascii="Times New Roman" w:hAnsi="Times New Roman" w:cs="Times New Roman"/>
          <w:spacing w:val="-4"/>
          <w:sz w:val="24"/>
          <w:szCs w:val="24"/>
        </w:rPr>
      </w:pPr>
      <w:r w:rsidRPr="00704169">
        <w:rPr>
          <w:rFonts w:ascii="Times New Roman" w:hAnsi="Times New Roman" w:cs="Times New Roman"/>
          <w:spacing w:val="-4"/>
          <w:sz w:val="24"/>
          <w:szCs w:val="24"/>
        </w:rPr>
        <w:t>Национальный суверенитет и его реализация в Российской Федерации.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2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Образование СССР и прекращение его существования.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2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Суверенитет Российской Федерации. Государственные символы Российской Федерации.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2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Знание текста Государственного гимна Российской Федерации.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2" w:lineRule="auto"/>
        <w:ind w:left="0" w:firstLine="540"/>
        <w:rPr>
          <w:rFonts w:ascii="Times New Roman" w:hAnsi="Times New Roman" w:cs="Times New Roman"/>
          <w:spacing w:val="-4"/>
          <w:sz w:val="24"/>
          <w:szCs w:val="24"/>
        </w:rPr>
      </w:pPr>
      <w:r w:rsidRPr="00704169">
        <w:rPr>
          <w:rFonts w:ascii="Times New Roman" w:hAnsi="Times New Roman" w:cs="Times New Roman"/>
          <w:spacing w:val="-4"/>
          <w:sz w:val="24"/>
          <w:szCs w:val="24"/>
        </w:rPr>
        <w:t>Конституционный статус республики в составе Российской Федерации.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2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Конституционный статус края, области в составе Российской Федерации.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2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Виды автономий в Российской Федерации.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2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Компетенция Российской Федерации (понятие и виды).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2" w:lineRule="auto"/>
        <w:ind w:left="0" w:firstLine="540"/>
        <w:rPr>
          <w:rFonts w:ascii="Times New Roman" w:hAnsi="Times New Roman" w:cs="Times New Roman"/>
          <w:spacing w:val="-1"/>
          <w:sz w:val="24"/>
          <w:szCs w:val="24"/>
        </w:rPr>
      </w:pPr>
      <w:r w:rsidRPr="00704169">
        <w:rPr>
          <w:rFonts w:ascii="Times New Roman" w:hAnsi="Times New Roman" w:cs="Times New Roman"/>
          <w:spacing w:val="-1"/>
          <w:sz w:val="24"/>
          <w:szCs w:val="24"/>
        </w:rPr>
        <w:t>Сфера совместног</w:t>
      </w:r>
      <w:r>
        <w:rPr>
          <w:rFonts w:ascii="Times New Roman" w:hAnsi="Times New Roman" w:cs="Times New Roman"/>
          <w:spacing w:val="-1"/>
          <w:sz w:val="24"/>
          <w:szCs w:val="24"/>
        </w:rPr>
        <w:t xml:space="preserve">о ведения Российской Федерации </w:t>
      </w:r>
      <w:r w:rsidRPr="00704169">
        <w:rPr>
          <w:rFonts w:ascii="Times New Roman" w:hAnsi="Times New Roman" w:cs="Times New Roman"/>
          <w:spacing w:val="-1"/>
          <w:sz w:val="24"/>
          <w:szCs w:val="24"/>
        </w:rPr>
        <w:t>и ее субъектов.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2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Российская Федерация в Содружестве Независимых Государств.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2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Административно-территориальное устройство субъектов РФ.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2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Выборы в России: понятие, конституционные функции.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2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Конституционные принципы избирательного права.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2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Избирательная система и ее конституционно-правовое регулирование.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2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Избирательный процесс, его основные стадии в Российской Федерации.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2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Избирательные округа и избирательные участки.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2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Списки избирателей.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2" w:lineRule="auto"/>
        <w:ind w:left="0" w:firstLine="540"/>
        <w:rPr>
          <w:rFonts w:ascii="Times New Roman" w:hAnsi="Times New Roman" w:cs="Times New Roman"/>
          <w:spacing w:val="-8"/>
          <w:sz w:val="24"/>
          <w:szCs w:val="24"/>
        </w:rPr>
      </w:pPr>
      <w:r w:rsidRPr="00704169">
        <w:rPr>
          <w:rFonts w:ascii="Times New Roman" w:hAnsi="Times New Roman" w:cs="Times New Roman"/>
          <w:spacing w:val="-8"/>
          <w:sz w:val="24"/>
          <w:szCs w:val="24"/>
        </w:rPr>
        <w:t>Избирательные комиссии (порядок образования, компетенция, виды).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2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Выдвижение кандидатов в депутаты Государственной Думы Федерального Собрания РФ.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2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Предвыборная агитация.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2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Судебная п</w:t>
      </w:r>
      <w:r>
        <w:rPr>
          <w:rFonts w:ascii="Times New Roman" w:hAnsi="Times New Roman" w:cs="Times New Roman"/>
          <w:sz w:val="24"/>
          <w:szCs w:val="24"/>
        </w:rPr>
        <w:t xml:space="preserve">рактика </w:t>
      </w:r>
      <w:r w:rsidRPr="00704169">
        <w:rPr>
          <w:rFonts w:ascii="Times New Roman" w:hAnsi="Times New Roman" w:cs="Times New Roman"/>
          <w:sz w:val="24"/>
          <w:szCs w:val="24"/>
        </w:rPr>
        <w:t>по защите института выборов и избирательных прав граждан.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2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Установление результатов выборов.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2" w:lineRule="auto"/>
        <w:ind w:left="0" w:firstLine="540"/>
        <w:rPr>
          <w:rFonts w:ascii="Times New Roman" w:hAnsi="Times New Roman" w:cs="Times New Roman"/>
          <w:spacing w:val="-3"/>
          <w:sz w:val="24"/>
          <w:szCs w:val="24"/>
        </w:rPr>
      </w:pPr>
      <w:r w:rsidRPr="00704169">
        <w:rPr>
          <w:rFonts w:ascii="Times New Roman" w:hAnsi="Times New Roman" w:cs="Times New Roman"/>
          <w:spacing w:val="-3"/>
          <w:sz w:val="24"/>
          <w:szCs w:val="24"/>
        </w:rPr>
        <w:t>Президент РФ (порядок избрания, компетенция, акты).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2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Процедура отрешения Президента РФ от должности.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2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Федеральное Собрание — парламент Российской Федерации.</w:t>
      </w:r>
    </w:p>
    <w:p w:rsidR="00E65669" w:rsidRPr="007041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2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704169">
        <w:rPr>
          <w:rFonts w:ascii="Times New Roman" w:hAnsi="Times New Roman" w:cs="Times New Roman"/>
          <w:sz w:val="24"/>
          <w:szCs w:val="24"/>
        </w:rPr>
        <w:t>Совет Федерации Федерального Собрания РФ (порядок формирования, компетенция).</w:t>
      </w:r>
    </w:p>
    <w:p w:rsidR="00E65669" w:rsidRPr="000C4753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0C4753">
        <w:rPr>
          <w:rFonts w:ascii="Times New Roman" w:hAnsi="Times New Roman" w:cs="Times New Roman"/>
          <w:sz w:val="24"/>
          <w:szCs w:val="24"/>
        </w:rPr>
        <w:t xml:space="preserve">Государственная Дума Федерального Собрания РФ (порядок избрания, </w:t>
      </w:r>
      <w:r w:rsidRPr="000C4753">
        <w:rPr>
          <w:rFonts w:ascii="Times New Roman" w:hAnsi="Times New Roman" w:cs="Times New Roman"/>
          <w:sz w:val="24"/>
          <w:szCs w:val="24"/>
        </w:rPr>
        <w:lastRenderedPageBreak/>
        <w:t>компетенция).</w:t>
      </w:r>
    </w:p>
    <w:p w:rsidR="00E65669" w:rsidRPr="000C4753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0C4753">
        <w:rPr>
          <w:rFonts w:ascii="Times New Roman" w:hAnsi="Times New Roman" w:cs="Times New Roman"/>
          <w:sz w:val="24"/>
          <w:szCs w:val="24"/>
        </w:rPr>
        <w:t>Комитеты и комиссии Совета Федерации и Государственной Думы Федерального Собрания РФ.</w:t>
      </w:r>
    </w:p>
    <w:p w:rsidR="00E6566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0C4753">
        <w:rPr>
          <w:rFonts w:ascii="Times New Roman" w:hAnsi="Times New Roman" w:cs="Times New Roman"/>
          <w:sz w:val="24"/>
          <w:szCs w:val="24"/>
        </w:rPr>
        <w:t>Порядок деятельности Государственной Думы Федерального Собрания РФ.</w:t>
      </w:r>
    </w:p>
    <w:p w:rsidR="00E65669" w:rsidRPr="00AB0059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AB0059">
        <w:rPr>
          <w:rFonts w:ascii="Times New Roman" w:hAnsi="Times New Roman" w:cs="Times New Roman"/>
          <w:sz w:val="24"/>
          <w:szCs w:val="24"/>
        </w:rPr>
        <w:t>Конституционный статус сенатора РФ и депутата Государственной Думы Федерального Собрания РФ. Депутатская неприкосновенность в Российской Федерации.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AB0059">
        <w:rPr>
          <w:rFonts w:ascii="Times New Roman" w:hAnsi="Times New Roman" w:cs="Times New Roman"/>
          <w:sz w:val="24"/>
          <w:szCs w:val="24"/>
        </w:rPr>
        <w:t>Депутатская неприкосновенность в Российской Федерации.</w:t>
      </w:r>
    </w:p>
    <w:p w:rsidR="00E65669" w:rsidRPr="000C4753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0C4753">
        <w:rPr>
          <w:rFonts w:ascii="Times New Roman" w:hAnsi="Times New Roman" w:cs="Times New Roman"/>
          <w:sz w:val="24"/>
          <w:szCs w:val="24"/>
        </w:rPr>
        <w:t>Законодательный процесс в российском парламенте.</w:t>
      </w:r>
    </w:p>
    <w:p w:rsidR="00E65669" w:rsidRPr="000C4753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0C4753">
        <w:rPr>
          <w:rFonts w:ascii="Times New Roman" w:hAnsi="Times New Roman" w:cs="Times New Roman"/>
          <w:sz w:val="24"/>
          <w:szCs w:val="24"/>
        </w:rPr>
        <w:t>Акты Федерального Собрания РФ и его палат.</w:t>
      </w:r>
    </w:p>
    <w:p w:rsidR="00E65669" w:rsidRPr="000C4753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0C4753">
        <w:rPr>
          <w:rFonts w:ascii="Times New Roman" w:hAnsi="Times New Roman" w:cs="Times New Roman"/>
          <w:sz w:val="24"/>
          <w:szCs w:val="24"/>
        </w:rPr>
        <w:t>Правительство РФ (порядок формирования, полномочия, акты).</w:t>
      </w:r>
    </w:p>
    <w:p w:rsidR="00E65669" w:rsidRPr="000C4753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0C4753">
        <w:rPr>
          <w:rFonts w:ascii="Times New Roman" w:hAnsi="Times New Roman" w:cs="Times New Roman"/>
          <w:bCs/>
          <w:sz w:val="24"/>
          <w:szCs w:val="24"/>
        </w:rPr>
        <w:t>Место и роль судебной власти в конституционной системе власти Российской Федерации.</w:t>
      </w:r>
    </w:p>
    <w:p w:rsidR="00E65669" w:rsidRPr="000C4753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0C4753">
        <w:rPr>
          <w:rFonts w:ascii="Times New Roman" w:hAnsi="Times New Roman" w:cs="Times New Roman"/>
          <w:bCs/>
          <w:sz w:val="24"/>
          <w:szCs w:val="24"/>
        </w:rPr>
        <w:t>Конституционные принципы организации и функционирования правосудия в Российской Федерации.</w:t>
      </w:r>
    </w:p>
    <w:p w:rsidR="00E65669" w:rsidRPr="000C4753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9" w:lineRule="auto"/>
        <w:ind w:left="0" w:firstLine="540"/>
        <w:rPr>
          <w:rFonts w:ascii="Times New Roman" w:hAnsi="Times New Roman" w:cs="Times New Roman"/>
          <w:sz w:val="24"/>
          <w:szCs w:val="24"/>
        </w:rPr>
      </w:pPr>
      <w:r w:rsidRPr="000C4753">
        <w:rPr>
          <w:rFonts w:ascii="Times New Roman" w:hAnsi="Times New Roman" w:cs="Times New Roman"/>
          <w:bCs/>
          <w:sz w:val="24"/>
          <w:szCs w:val="24"/>
        </w:rPr>
        <w:t>Судебная система РФ.</w:t>
      </w:r>
    </w:p>
    <w:p w:rsidR="00E65669" w:rsidRPr="000C4753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0" w:lineRule="auto"/>
        <w:ind w:left="0" w:firstLine="540"/>
        <w:rPr>
          <w:rFonts w:ascii="Times New Roman" w:hAnsi="Times New Roman" w:cs="Times New Roman"/>
          <w:bCs/>
          <w:sz w:val="24"/>
          <w:szCs w:val="24"/>
        </w:rPr>
      </w:pPr>
      <w:r w:rsidRPr="000C4753">
        <w:rPr>
          <w:rFonts w:ascii="Times New Roman" w:hAnsi="Times New Roman" w:cs="Times New Roman"/>
          <w:bCs/>
          <w:sz w:val="24"/>
          <w:szCs w:val="24"/>
        </w:rPr>
        <w:t>Конституционный Суд РФ (порядок формирования, компетенция, акты).</w:t>
      </w:r>
    </w:p>
    <w:p w:rsidR="00E65669" w:rsidRPr="000C4753" w:rsidRDefault="00E65669" w:rsidP="00E65669">
      <w:pPr>
        <w:pStyle w:val="a3"/>
        <w:widowControl/>
        <w:numPr>
          <w:ilvl w:val="0"/>
          <w:numId w:val="1"/>
        </w:numPr>
        <w:suppressAutoHyphens/>
        <w:autoSpaceDE/>
        <w:autoSpaceDN/>
        <w:adjustRightInd/>
        <w:jc w:val="both"/>
        <w:rPr>
          <w:bCs/>
          <w:sz w:val="24"/>
          <w:szCs w:val="24"/>
        </w:rPr>
      </w:pPr>
      <w:r w:rsidRPr="000C4753">
        <w:rPr>
          <w:bCs/>
          <w:sz w:val="24"/>
          <w:szCs w:val="24"/>
        </w:rPr>
        <w:t>Решения Конституционного Суда РФ и их юридическая сила.</w:t>
      </w:r>
    </w:p>
    <w:p w:rsidR="00E65669" w:rsidRPr="000C4753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0" w:lineRule="auto"/>
        <w:ind w:left="0" w:firstLine="540"/>
        <w:rPr>
          <w:rFonts w:ascii="Times New Roman" w:hAnsi="Times New Roman" w:cs="Times New Roman"/>
          <w:bCs/>
          <w:sz w:val="24"/>
          <w:szCs w:val="24"/>
        </w:rPr>
      </w:pPr>
      <w:r w:rsidRPr="000C4753">
        <w:rPr>
          <w:rFonts w:ascii="Times New Roman" w:hAnsi="Times New Roman" w:cs="Times New Roman"/>
          <w:bCs/>
          <w:sz w:val="24"/>
          <w:szCs w:val="24"/>
        </w:rPr>
        <w:t xml:space="preserve">Конституционные основы прокурорской деятельности в Российской Федерации.   </w:t>
      </w:r>
    </w:p>
    <w:p w:rsidR="00E65669" w:rsidRPr="000C4753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0" w:lineRule="auto"/>
        <w:ind w:left="0" w:firstLine="540"/>
        <w:rPr>
          <w:rFonts w:ascii="Times New Roman" w:hAnsi="Times New Roman" w:cs="Times New Roman"/>
          <w:bCs/>
          <w:sz w:val="24"/>
          <w:szCs w:val="24"/>
        </w:rPr>
      </w:pPr>
      <w:r w:rsidRPr="000C4753">
        <w:rPr>
          <w:rFonts w:ascii="Times New Roman" w:hAnsi="Times New Roman" w:cs="Times New Roman"/>
          <w:bCs/>
          <w:sz w:val="24"/>
          <w:szCs w:val="24"/>
        </w:rPr>
        <w:t>Исполнительные органы государственной власти субъектов Российской Федерации.</w:t>
      </w:r>
    </w:p>
    <w:p w:rsidR="00E65669" w:rsidRPr="000C4753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0" w:lineRule="auto"/>
        <w:ind w:left="0" w:firstLine="540"/>
        <w:rPr>
          <w:rFonts w:ascii="Times New Roman" w:hAnsi="Times New Roman" w:cs="Times New Roman"/>
          <w:bCs/>
          <w:sz w:val="24"/>
          <w:szCs w:val="24"/>
        </w:rPr>
      </w:pPr>
      <w:r w:rsidRPr="000C4753">
        <w:rPr>
          <w:rFonts w:ascii="Times New Roman" w:hAnsi="Times New Roman" w:cs="Times New Roman"/>
          <w:bCs/>
          <w:sz w:val="24"/>
          <w:szCs w:val="24"/>
        </w:rPr>
        <w:t>Законодательные органы государственной власти субъектов Российской Федерации.</w:t>
      </w:r>
    </w:p>
    <w:p w:rsidR="00E65669" w:rsidRPr="000C4753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0" w:lineRule="auto"/>
        <w:ind w:left="0" w:firstLine="540"/>
        <w:rPr>
          <w:rFonts w:ascii="Times New Roman" w:hAnsi="Times New Roman" w:cs="Times New Roman"/>
          <w:bCs/>
          <w:sz w:val="24"/>
          <w:szCs w:val="24"/>
        </w:rPr>
      </w:pPr>
      <w:r w:rsidRPr="000C4753">
        <w:rPr>
          <w:rFonts w:ascii="Times New Roman" w:hAnsi="Times New Roman" w:cs="Times New Roman"/>
          <w:bCs/>
          <w:sz w:val="24"/>
          <w:szCs w:val="24"/>
        </w:rPr>
        <w:t>Понятие и общие принципы организации местного самоуправления в Российской Федерации.</w:t>
      </w:r>
    </w:p>
    <w:p w:rsidR="00E65669" w:rsidRPr="000C4753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0" w:lineRule="auto"/>
        <w:ind w:left="0" w:firstLine="540"/>
        <w:rPr>
          <w:rFonts w:ascii="Times New Roman" w:hAnsi="Times New Roman" w:cs="Times New Roman"/>
          <w:bCs/>
          <w:sz w:val="24"/>
          <w:szCs w:val="24"/>
        </w:rPr>
      </w:pPr>
      <w:r w:rsidRPr="000C4753">
        <w:rPr>
          <w:rFonts w:ascii="Times New Roman" w:hAnsi="Times New Roman" w:cs="Times New Roman"/>
          <w:bCs/>
          <w:sz w:val="24"/>
          <w:szCs w:val="24"/>
        </w:rPr>
        <w:t>Система местного самоуправления в Российской Федерации.</w:t>
      </w:r>
    </w:p>
    <w:p w:rsidR="00E65669" w:rsidRPr="000C4753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0" w:lineRule="auto"/>
        <w:ind w:left="0" w:firstLine="540"/>
        <w:rPr>
          <w:rFonts w:ascii="Times New Roman" w:hAnsi="Times New Roman" w:cs="Times New Roman"/>
          <w:bCs/>
          <w:spacing w:val="-5"/>
          <w:sz w:val="24"/>
          <w:szCs w:val="24"/>
        </w:rPr>
      </w:pPr>
      <w:r w:rsidRPr="000C4753">
        <w:rPr>
          <w:rFonts w:ascii="Times New Roman" w:hAnsi="Times New Roman" w:cs="Times New Roman"/>
          <w:bCs/>
          <w:spacing w:val="-5"/>
          <w:sz w:val="24"/>
          <w:szCs w:val="24"/>
        </w:rPr>
        <w:t>Гарантии прав местного самоуправления в Российской Федерации.</w:t>
      </w:r>
    </w:p>
    <w:p w:rsidR="00E65669" w:rsidRPr="000C4753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0" w:lineRule="auto"/>
        <w:ind w:left="0" w:firstLine="540"/>
        <w:rPr>
          <w:rFonts w:ascii="Times New Roman" w:hAnsi="Times New Roman" w:cs="Times New Roman"/>
          <w:bCs/>
          <w:spacing w:val="-5"/>
          <w:sz w:val="24"/>
          <w:szCs w:val="24"/>
        </w:rPr>
      </w:pPr>
      <w:r w:rsidRPr="000C4753">
        <w:rPr>
          <w:rFonts w:ascii="Times New Roman" w:hAnsi="Times New Roman" w:cs="Times New Roman"/>
          <w:bCs/>
          <w:sz w:val="24"/>
          <w:szCs w:val="24"/>
        </w:rPr>
        <w:t>Роль судов по обеспечению конституционности и законности уставов и иных правовых актов органов местного самоуправления.</w:t>
      </w:r>
    </w:p>
    <w:p w:rsidR="00E65669" w:rsidRPr="000C4753" w:rsidRDefault="00E65669" w:rsidP="00E65669">
      <w:pPr>
        <w:pStyle w:val="041E0441043D043E0432043D043E043904420435043A04410442"/>
        <w:numPr>
          <w:ilvl w:val="0"/>
          <w:numId w:val="1"/>
        </w:numPr>
        <w:tabs>
          <w:tab w:val="clear" w:pos="644"/>
          <w:tab w:val="num" w:pos="0"/>
          <w:tab w:val="left" w:pos="900"/>
        </w:tabs>
        <w:spacing w:line="240" w:lineRule="auto"/>
        <w:ind w:left="0" w:firstLine="540"/>
        <w:rPr>
          <w:rFonts w:ascii="Times New Roman" w:hAnsi="Times New Roman" w:cs="Times New Roman"/>
          <w:bCs/>
          <w:sz w:val="24"/>
          <w:szCs w:val="24"/>
        </w:rPr>
      </w:pPr>
      <w:r w:rsidRPr="000C4753">
        <w:rPr>
          <w:rFonts w:ascii="Times New Roman" w:hAnsi="Times New Roman" w:cs="Times New Roman"/>
          <w:bCs/>
          <w:sz w:val="24"/>
          <w:szCs w:val="24"/>
        </w:rPr>
        <w:t>Соотношение международного и российского конституционного права.</w:t>
      </w:r>
    </w:p>
    <w:p w:rsidR="003C1687" w:rsidRDefault="003C1687"/>
    <w:sectPr w:rsidR="003C168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Kudrashov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5F00128"/>
    <w:multiLevelType w:val="hybridMultilevel"/>
    <w:tmpl w:val="61B016C4"/>
    <w:lvl w:ilvl="0" w:tplc="57001F94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3326"/>
    <w:rsid w:val="003C1687"/>
    <w:rsid w:val="00973326"/>
    <w:rsid w:val="00E65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C88A543-32A2-432A-AFF1-BD42C58464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332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041E0441043D043E0432043D043E043904420435043A04410442">
    <w:name w:val="&lt;041E&gt;&lt;0441&gt;&lt;043D&gt;&lt;043E&gt;&lt;0432&gt;&lt;043D&gt;&lt;043E&gt;&lt;0439&gt;_&lt;0442&gt;&lt;0435&gt;&lt;043A&gt;&lt;0441&gt;&lt;0442&gt;"/>
    <w:basedOn w:val="a"/>
    <w:rsid w:val="00973326"/>
    <w:pPr>
      <w:spacing w:line="288" w:lineRule="auto"/>
      <w:ind w:firstLine="340"/>
      <w:jc w:val="both"/>
    </w:pPr>
    <w:rPr>
      <w:rFonts w:ascii="KudrashovC" w:hAnsi="KudrashovC" w:cs="KudrashovC"/>
      <w:color w:val="000000"/>
    </w:rPr>
  </w:style>
  <w:style w:type="paragraph" w:styleId="a3">
    <w:name w:val="List Paragraph"/>
    <w:basedOn w:val="a"/>
    <w:link w:val="a4"/>
    <w:uiPriority w:val="34"/>
    <w:qFormat/>
    <w:rsid w:val="00E65669"/>
    <w:pPr>
      <w:ind w:left="720" w:hanging="357"/>
      <w:contextualSpacing/>
    </w:pPr>
    <w:rPr>
      <w:rFonts w:eastAsia="Calibri"/>
    </w:rPr>
  </w:style>
  <w:style w:type="character" w:customStyle="1" w:styleId="a4">
    <w:name w:val="Абзац списка Знак"/>
    <w:link w:val="a3"/>
    <w:uiPriority w:val="34"/>
    <w:locked/>
    <w:rsid w:val="00E65669"/>
    <w:rPr>
      <w:rFonts w:ascii="Times New Roman" w:eastAsia="Calibri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928</Words>
  <Characters>5293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ФГБОУ СГЮА</Company>
  <LinksUpToDate>false</LinksUpToDate>
  <CharactersWithSpaces>6209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Viktoria Ukrainceva</dc:creator>
  <cp:keywords/>
  <dc:description/>
  <cp:lastModifiedBy>Viktoria Ukrainceva</cp:lastModifiedBy>
  <cp:revision>2</cp:revision>
  <dcterms:created xsi:type="dcterms:W3CDTF">2024-09-18T06:27:00Z</dcterms:created>
  <dcterms:modified xsi:type="dcterms:W3CDTF">2024-09-23T18:07:00Z</dcterms:modified>
</cp:coreProperties>
</file>