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Предпосылки формирования криминалистической ситуалогии как элемента общей теории криминалистики;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криминалистической ситуалогии;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Предмет криминалистической ситуалогии;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Понятийный аппарат криминалистической ситуалогии;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Место криминалистической ситуалогии в системе криминалистики и ее взаимосвязь с другими разделами;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Криминалистическая ситуалогия в практике борьбы с преступностью;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и сущность ситуационного подхода в следственной деятельности;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Методика ситуационного подхода в теоретической и следственной деятельности;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Моделирование в структуре ситуационного подхода в криминалистике и следственной практике;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Значение ситуационного подхода в криминалистической науке;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и сущность информации, используемой при расследовании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Источники информации о преступлении: понятие и классификация;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Роль информации в ситуационном моделировании преступной и правоохранительной деятельности;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Информационное отражение события преступления;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и сущность ситуаций, изучаемых криминалистикой;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Виды ситуаций, изучаемых криминалистикой;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Содержание ситуаций, изучаемых криминалистикой;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Значение ситуаций, изучаемых криминалистикой;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Соотношение следственных ситуаций и ситуаций расследования;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Ситуации на месте происшествия;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Ситуации криминалистической науки;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Метод моделирования в системе методов криминалистической науки;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Критерии допустимости метода моделирования;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Роль моделирования в криминалистической научной деятельности;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Значение моделирования в практической деятельности по расследованию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Формы и виды моделирования в деятельности по расследованию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Сферы применения ситуационного моделирования при расследовании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Субъекты ситуационного моделирования при расследовании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Объекты ситуационного моделирования при расследовании преступлений;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ситуационной экспертизы в уголовном судопроизводстве;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lastRenderedPageBreak/>
        <w:t>Возможности ситуационной экспертизы;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Подготовка материалов для производства ситуационной экспертизы;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Оценка результатов ситуационной экспертизы;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тактического решения;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Структура тактического решения;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Виды тактических решений;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тактического риска;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Роль тактического риска в принятии тактического решения;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Деятельность следователя по разрешению следственных ситуаций в условиях тактического риска;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Понятие фактора внезапности;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Использование фактора внезапности при разрешении следственных ситуаций;</w:t>
      </w:r>
    </w:p>
    <w:p w:rsidR="00415069" w:rsidRPr="00D03148" w:rsidRDefault="00415069" w:rsidP="00415069">
      <w:pPr>
        <w:numPr>
          <w:ilvl w:val="0"/>
          <w:numId w:val="1"/>
        </w:numPr>
        <w:tabs>
          <w:tab w:val="clear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D03148">
        <w:rPr>
          <w:sz w:val="28"/>
          <w:szCs w:val="28"/>
        </w:rPr>
        <w:t>Фактор внезапности в тактической комбинации и операции.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F87"/>
    <w:multiLevelType w:val="hybridMultilevel"/>
    <w:tmpl w:val="22463C5C"/>
    <w:lvl w:ilvl="0" w:tplc="204C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5069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15069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AF5F16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>SGAP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2020-09-09T07:16:00Z</dcterms:created>
  <dcterms:modified xsi:type="dcterms:W3CDTF">2020-09-09T07:16:00Z</dcterms:modified>
</cp:coreProperties>
</file>