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Государственное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обвинение</w:t>
      </w:r>
      <w:r>
        <w:rPr>
          <w:color w:val="000000"/>
          <w:sz w:val="28"/>
          <w:szCs w:val="28"/>
        </w:rPr>
        <w:t xml:space="preserve"> как объект криминалистического</w:t>
      </w:r>
      <w:r>
        <w:rPr>
          <w:color w:val="000000"/>
          <w:sz w:val="28"/>
          <w:szCs w:val="28"/>
        </w:rPr>
        <w:br/>
        <w:t>исследования.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Специфика реализации рекомендаций криминалистики в стадии судебного разбирательства уголовных дел.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Принципы реализации </w:t>
      </w:r>
      <w:r>
        <w:rPr>
          <w:bCs/>
          <w:color w:val="000000"/>
          <w:sz w:val="28"/>
          <w:szCs w:val="28"/>
        </w:rPr>
        <w:t>государственным</w:t>
      </w:r>
      <w:r>
        <w:rPr>
          <w:color w:val="000000"/>
          <w:sz w:val="28"/>
          <w:szCs w:val="28"/>
        </w:rPr>
        <w:t xml:space="preserve"> обвинителем рекомендаций </w:t>
      </w:r>
      <w:r>
        <w:rPr>
          <w:color w:val="000000"/>
          <w:sz w:val="28"/>
          <w:szCs w:val="28"/>
        </w:rPr>
        <w:br/>
        <w:t>криминалистики в судебном исследовании доказательств.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Особенности подготовки </w:t>
      </w:r>
      <w:r>
        <w:rPr>
          <w:bCs/>
          <w:color w:val="000000"/>
          <w:sz w:val="28"/>
          <w:szCs w:val="28"/>
        </w:rPr>
        <w:t>государственного</w:t>
      </w:r>
      <w:r>
        <w:rPr>
          <w:color w:val="000000"/>
          <w:sz w:val="28"/>
          <w:szCs w:val="28"/>
        </w:rPr>
        <w:t xml:space="preserve"> обвинителя к судебному </w:t>
      </w:r>
      <w:r>
        <w:rPr>
          <w:color w:val="000000"/>
          <w:sz w:val="28"/>
          <w:szCs w:val="28"/>
        </w:rPr>
        <w:br/>
        <w:t>исследованию доказательств.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Криминалистический анализ и оценка государственным обвинителем материалов уголовного дела.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Организационные основы деятельности государственного обвинителя. 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 Ситуации</w:t>
      </w:r>
      <w:r>
        <w:rPr>
          <w:color w:val="000000"/>
          <w:sz w:val="28"/>
          <w:szCs w:val="28"/>
        </w:rPr>
        <w:t xml:space="preserve"> судебного разбирательства в деятельности государственного обвинителя. 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Понятие, задачи и принципы взаимодействия государственного обвинителя с иными участниками уголовного судопроизводства.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Проблемы организации взаимодействия государственных обвинителей с потерпевшими и свидетелями обвинения.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Возможные формы влияния государственного обвинителя на формирование доказательственной базы в судебном производстве. Возможности «реабилитации» доказательств, признаваемых недопустимыми.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 Поддержание государственного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обвинения</w:t>
      </w:r>
      <w:r>
        <w:rPr>
          <w:color w:val="000000"/>
          <w:sz w:val="28"/>
          <w:szCs w:val="28"/>
        </w:rPr>
        <w:t xml:space="preserve"> в системе криминалистической тактики.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Понятие и сущность тактики </w:t>
      </w:r>
      <w:r>
        <w:rPr>
          <w:bCs/>
          <w:color w:val="000000"/>
          <w:sz w:val="28"/>
          <w:szCs w:val="28"/>
        </w:rPr>
        <w:t>поддержания государственного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обвинения.</w:t>
      </w:r>
      <w:r>
        <w:rPr>
          <w:color w:val="000000"/>
          <w:sz w:val="28"/>
          <w:szCs w:val="28"/>
        </w:rPr>
        <w:t xml:space="preserve"> 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Общие положения тактики </w:t>
      </w:r>
      <w:r>
        <w:rPr>
          <w:bCs/>
          <w:color w:val="000000"/>
          <w:sz w:val="28"/>
          <w:szCs w:val="28"/>
        </w:rPr>
        <w:t>поддержания государственного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обвинения</w:t>
      </w:r>
      <w:r>
        <w:rPr>
          <w:color w:val="000000"/>
          <w:sz w:val="28"/>
          <w:szCs w:val="28"/>
        </w:rPr>
        <w:br/>
        <w:t>в уголовном судопроизводстве.</w:t>
      </w:r>
    </w:p>
    <w:p w:rsidR="00F343B2" w:rsidRDefault="00F343B2" w:rsidP="00F343B2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14. Допрос</w:t>
      </w:r>
      <w:r>
        <w:rPr>
          <w:color w:val="000000"/>
          <w:sz w:val="28"/>
          <w:szCs w:val="28"/>
        </w:rPr>
        <w:t xml:space="preserve"> как способ исследования и предоставления доказательств</w:t>
      </w:r>
      <w:r>
        <w:rPr>
          <w:bCs/>
          <w:sz w:val="28"/>
          <w:szCs w:val="28"/>
        </w:rPr>
        <w:t xml:space="preserve"> в государственным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обвинителем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судебном следствии.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Общие положения тактики подготовки и проведения </w:t>
      </w:r>
      <w:r>
        <w:rPr>
          <w:bCs/>
          <w:sz w:val="28"/>
          <w:szCs w:val="28"/>
        </w:rPr>
        <w:t>судебного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>допроса.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16. Особенности коммуникативного воздействия государственного обвинителя на участников уголовного судопроизводства.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17. </w:t>
      </w:r>
      <w:r>
        <w:rPr>
          <w:rFonts w:eastAsia="MS Mincho"/>
          <w:sz w:val="28"/>
          <w:szCs w:val="28"/>
        </w:rPr>
        <w:t>Понятие психологического контакта. Тактические приемы, направленные на его установление в ходе поддержания государственного обвинения.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Тактические приемы судебного допроса.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>
        <w:rPr>
          <w:rFonts w:eastAsia="MS Mincho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Тактические приемы допроса, реализуемые государственным обвинителем в бесконфликтной ситуации допроса.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20. Тактические приемы допроса, реализуемые государственным обвинителем в конфликтной ситуации допроса.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21. Тактические приемы допроса различных категорий подсудимых.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rFonts w:eastAsia="MS Mincho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>
        <w:rPr>
          <w:rFonts w:eastAsia="MS Mincho"/>
          <w:sz w:val="28"/>
          <w:szCs w:val="28"/>
        </w:rPr>
        <w:t xml:space="preserve">Тактические приемы </w:t>
      </w:r>
      <w:r>
        <w:rPr>
          <w:rFonts w:eastAsia="MS Mincho"/>
          <w:bCs/>
          <w:sz w:val="28"/>
          <w:szCs w:val="28"/>
        </w:rPr>
        <w:t>допроса</w:t>
      </w:r>
      <w:r>
        <w:rPr>
          <w:rFonts w:eastAsia="MS Mincho"/>
          <w:sz w:val="28"/>
          <w:szCs w:val="28"/>
        </w:rPr>
        <w:t xml:space="preserve"> различных категорий потерпевших и свидетелей.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23. </w:t>
      </w:r>
      <w:r>
        <w:rPr>
          <w:rFonts w:eastAsia="MS Mincho"/>
          <w:sz w:val="28"/>
          <w:szCs w:val="28"/>
        </w:rPr>
        <w:t>Понятие, сущность,</w:t>
      </w:r>
      <w:r>
        <w:rPr>
          <w:color w:val="000000"/>
          <w:sz w:val="28"/>
          <w:szCs w:val="28"/>
        </w:rPr>
        <w:t xml:space="preserve"> принципы перекрестного допроса.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Правила и техника постановки вопросов на </w:t>
      </w:r>
      <w:r>
        <w:rPr>
          <w:bCs/>
          <w:color w:val="000000"/>
          <w:sz w:val="28"/>
          <w:szCs w:val="28"/>
        </w:rPr>
        <w:t>перекрестном допросе.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Особенности </w:t>
      </w:r>
      <w:r>
        <w:rPr>
          <w:bCs/>
          <w:color w:val="000000"/>
          <w:sz w:val="28"/>
          <w:szCs w:val="28"/>
        </w:rPr>
        <w:t>допроса</w:t>
      </w:r>
      <w:r>
        <w:rPr>
          <w:color w:val="000000"/>
          <w:sz w:val="28"/>
          <w:szCs w:val="28"/>
        </w:rPr>
        <w:t xml:space="preserve"> малолетних и несовершеннолетних потерпевших и</w:t>
      </w:r>
      <w:r>
        <w:rPr>
          <w:color w:val="000000"/>
          <w:sz w:val="28"/>
          <w:szCs w:val="28"/>
        </w:rPr>
        <w:br/>
        <w:t>свидетелей.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 Особенности организации и производства </w:t>
      </w:r>
      <w:r>
        <w:rPr>
          <w:bCs/>
          <w:sz w:val="28"/>
          <w:szCs w:val="28"/>
        </w:rPr>
        <w:t>судебного допроса</w:t>
      </w:r>
      <w:r>
        <w:rPr>
          <w:color w:val="000000"/>
          <w:sz w:val="28"/>
          <w:szCs w:val="28"/>
        </w:rPr>
        <w:t xml:space="preserve"> свидетеля, данные о личности которого в уголовном деле скрыты.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 Тактические приемы уча</w:t>
      </w:r>
      <w:r>
        <w:rPr>
          <w:color w:val="000000"/>
          <w:sz w:val="28"/>
          <w:szCs w:val="28"/>
        </w:rPr>
        <w:softHyphen/>
        <w:t>стия го</w:t>
      </w:r>
      <w:r>
        <w:rPr>
          <w:color w:val="000000"/>
          <w:sz w:val="28"/>
          <w:szCs w:val="28"/>
        </w:rPr>
        <w:softHyphen/>
        <w:t>су</w:t>
      </w:r>
      <w:r>
        <w:rPr>
          <w:color w:val="000000"/>
          <w:sz w:val="28"/>
          <w:szCs w:val="28"/>
        </w:rPr>
        <w:softHyphen/>
        <w:t>дар</w:t>
      </w:r>
      <w:r>
        <w:rPr>
          <w:color w:val="000000"/>
          <w:sz w:val="28"/>
          <w:szCs w:val="28"/>
        </w:rPr>
        <w:softHyphen/>
        <w:t>ст</w:t>
      </w:r>
      <w:r>
        <w:rPr>
          <w:color w:val="000000"/>
          <w:sz w:val="28"/>
          <w:szCs w:val="28"/>
        </w:rPr>
        <w:softHyphen/>
        <w:t>вен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го об</w:t>
      </w:r>
      <w:r>
        <w:rPr>
          <w:color w:val="000000"/>
          <w:sz w:val="28"/>
          <w:szCs w:val="28"/>
        </w:rPr>
        <w:softHyphen/>
        <w:t>ви</w:t>
      </w:r>
      <w:r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ля в ос</w:t>
      </w:r>
      <w:r>
        <w:rPr>
          <w:color w:val="000000"/>
          <w:sz w:val="28"/>
          <w:szCs w:val="28"/>
        </w:rPr>
        <w:softHyphen/>
        <w:t>мот</w:t>
      </w:r>
      <w:r>
        <w:rPr>
          <w:color w:val="000000"/>
          <w:sz w:val="28"/>
          <w:szCs w:val="28"/>
        </w:rPr>
        <w:softHyphen/>
        <w:t>ре ме</w:t>
      </w:r>
      <w:r>
        <w:rPr>
          <w:color w:val="000000"/>
          <w:sz w:val="28"/>
          <w:szCs w:val="28"/>
        </w:rPr>
        <w:softHyphen/>
        <w:t>ст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сти и помещения.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 Особенности предъявления для опознания в суде.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 Так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че</w:t>
      </w:r>
      <w:r>
        <w:rPr>
          <w:color w:val="000000"/>
          <w:sz w:val="28"/>
          <w:szCs w:val="28"/>
        </w:rPr>
        <w:softHyphen/>
        <w:t>ские прие</w:t>
      </w:r>
      <w:r>
        <w:rPr>
          <w:color w:val="000000"/>
          <w:sz w:val="28"/>
          <w:szCs w:val="28"/>
        </w:rPr>
        <w:softHyphen/>
        <w:t>мы про</w:t>
      </w:r>
      <w:r>
        <w:rPr>
          <w:color w:val="000000"/>
          <w:sz w:val="28"/>
          <w:szCs w:val="28"/>
        </w:rPr>
        <w:softHyphen/>
        <w:t>ве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ния экс</w:t>
      </w:r>
      <w:r>
        <w:rPr>
          <w:color w:val="000000"/>
          <w:sz w:val="28"/>
          <w:szCs w:val="28"/>
        </w:rPr>
        <w:softHyphen/>
        <w:t>пе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мен</w:t>
      </w:r>
      <w:r>
        <w:rPr>
          <w:color w:val="000000"/>
          <w:sz w:val="28"/>
          <w:szCs w:val="28"/>
        </w:rPr>
        <w:softHyphen/>
        <w:t>та в су</w:t>
      </w:r>
      <w:r>
        <w:rPr>
          <w:color w:val="000000"/>
          <w:sz w:val="28"/>
          <w:szCs w:val="28"/>
        </w:rPr>
        <w:softHyphen/>
        <w:t>де.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30. </w:t>
      </w:r>
      <w:r>
        <w:rPr>
          <w:color w:val="000000"/>
          <w:sz w:val="28"/>
          <w:szCs w:val="28"/>
        </w:rPr>
        <w:t>Организационные и тактические особенности производства освидетельствования в суде.</w:t>
      </w:r>
    </w:p>
    <w:p w:rsidR="00F343B2" w:rsidRDefault="00F343B2" w:rsidP="00F34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Тактика участия государственного обвинителя в назначении судебной экспертизы.</w:t>
      </w:r>
    </w:p>
    <w:p w:rsidR="00F343B2" w:rsidRDefault="00F343B2" w:rsidP="00F343B2">
      <w:pPr>
        <w:tabs>
          <w:tab w:val="num" w:pos="709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32. </w:t>
      </w:r>
      <w:r>
        <w:rPr>
          <w:color w:val="000000"/>
          <w:sz w:val="28"/>
          <w:szCs w:val="28"/>
        </w:rPr>
        <w:t>Понятие, система и принципы методики поддержания государственного</w:t>
      </w:r>
      <w:r>
        <w:rPr>
          <w:color w:val="000000"/>
          <w:sz w:val="28"/>
          <w:szCs w:val="28"/>
        </w:rPr>
        <w:br/>
        <w:t>обвинения.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33. Обстоятельства, подлежащие установлению в структуре методики поддержания государственного обвинения. </w:t>
      </w:r>
    </w:p>
    <w:p w:rsidR="00F343B2" w:rsidRDefault="00F343B2" w:rsidP="00F343B2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34. Типичные ситуации, возникающие при поддержании государственного обвинения.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35. Восполнение государственным обвинителем в судебном разбирательстве неполноты предварительного расследования.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36. Особенности проверки алиби подсудимого, заявленного в судебном следствии.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37. Особенности преодоления противодействия, оказываемого в ходе судебного следствия.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38. Особенности выявления и изобличения ложных показаний.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39. Особенности использования государственным обвинителем результатов оперативно-розыскной деятельности в процессе доказывания.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40. Особенности поддержания государственного обвинения по объемным многоэпизодным делам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41. Особенности поддержания государственного обвинения по делам об убийствах.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42. Особенности поддержания государственного обвинения по делам о взяточничестве.</w:t>
      </w:r>
    </w:p>
    <w:p w:rsidR="00F343B2" w:rsidRDefault="00F343B2" w:rsidP="00F343B2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43. Особенности поддержания государственного обвинения по делам о преступлениях, совершенных медицинскими работниками вы процессе профессиональной деятельности,</w:t>
      </w:r>
    </w:p>
    <w:p w:rsidR="00F343B2" w:rsidRDefault="00F343B2" w:rsidP="00F343B2">
      <w:pPr>
        <w:tabs>
          <w:tab w:val="num" w:pos="709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44. Доказывание государственным обвинителем причинной связи между ненадлежащим оказанием медицинской помощи и наступившими последствиями.</w:t>
      </w:r>
    </w:p>
    <w:p w:rsidR="00C526C6" w:rsidRDefault="00C526C6"/>
    <w:sectPr w:rsidR="00C526C6" w:rsidSect="00C5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343B2"/>
    <w:rsid w:val="0000041F"/>
    <w:rsid w:val="000006C2"/>
    <w:rsid w:val="0000210A"/>
    <w:rsid w:val="00004BCB"/>
    <w:rsid w:val="00015D89"/>
    <w:rsid w:val="000249EF"/>
    <w:rsid w:val="00024D09"/>
    <w:rsid w:val="00025099"/>
    <w:rsid w:val="000266C6"/>
    <w:rsid w:val="00027FB8"/>
    <w:rsid w:val="00044F24"/>
    <w:rsid w:val="00047E72"/>
    <w:rsid w:val="00063F4F"/>
    <w:rsid w:val="00071B02"/>
    <w:rsid w:val="000722C6"/>
    <w:rsid w:val="00076171"/>
    <w:rsid w:val="0007717B"/>
    <w:rsid w:val="00080148"/>
    <w:rsid w:val="00081193"/>
    <w:rsid w:val="00081E06"/>
    <w:rsid w:val="0009236E"/>
    <w:rsid w:val="00093492"/>
    <w:rsid w:val="00094BDA"/>
    <w:rsid w:val="000967B7"/>
    <w:rsid w:val="00097FFD"/>
    <w:rsid w:val="000A28D1"/>
    <w:rsid w:val="000A6929"/>
    <w:rsid w:val="000B6277"/>
    <w:rsid w:val="000C365C"/>
    <w:rsid w:val="000C4F9C"/>
    <w:rsid w:val="000C5DF4"/>
    <w:rsid w:val="000C71C6"/>
    <w:rsid w:val="000D2736"/>
    <w:rsid w:val="000D3F00"/>
    <w:rsid w:val="000D45B2"/>
    <w:rsid w:val="000D4D8A"/>
    <w:rsid w:val="000E6118"/>
    <w:rsid w:val="000F1061"/>
    <w:rsid w:val="000F47DF"/>
    <w:rsid w:val="00100FDC"/>
    <w:rsid w:val="0010799A"/>
    <w:rsid w:val="00110A42"/>
    <w:rsid w:val="00114691"/>
    <w:rsid w:val="001149E0"/>
    <w:rsid w:val="001169AB"/>
    <w:rsid w:val="0013182D"/>
    <w:rsid w:val="0015276D"/>
    <w:rsid w:val="001546E4"/>
    <w:rsid w:val="00161EC6"/>
    <w:rsid w:val="00162781"/>
    <w:rsid w:val="00165839"/>
    <w:rsid w:val="001812CE"/>
    <w:rsid w:val="00187D77"/>
    <w:rsid w:val="00190192"/>
    <w:rsid w:val="00193314"/>
    <w:rsid w:val="001933F7"/>
    <w:rsid w:val="00194767"/>
    <w:rsid w:val="001A0FAC"/>
    <w:rsid w:val="001A3CC7"/>
    <w:rsid w:val="001A520E"/>
    <w:rsid w:val="001B46B5"/>
    <w:rsid w:val="001C18C0"/>
    <w:rsid w:val="001C4A41"/>
    <w:rsid w:val="001C74F5"/>
    <w:rsid w:val="001D0D0C"/>
    <w:rsid w:val="001D1D17"/>
    <w:rsid w:val="001E3D59"/>
    <w:rsid w:val="001E41E4"/>
    <w:rsid w:val="002131BB"/>
    <w:rsid w:val="00213904"/>
    <w:rsid w:val="00215CCB"/>
    <w:rsid w:val="00216A2B"/>
    <w:rsid w:val="00220DFC"/>
    <w:rsid w:val="002268A7"/>
    <w:rsid w:val="00241E51"/>
    <w:rsid w:val="00262BEA"/>
    <w:rsid w:val="00265B1B"/>
    <w:rsid w:val="00267159"/>
    <w:rsid w:val="00272632"/>
    <w:rsid w:val="00274783"/>
    <w:rsid w:val="0029303C"/>
    <w:rsid w:val="002A4C20"/>
    <w:rsid w:val="002B292E"/>
    <w:rsid w:val="002B7826"/>
    <w:rsid w:val="002C30CC"/>
    <w:rsid w:val="002C45C0"/>
    <w:rsid w:val="002D1CEC"/>
    <w:rsid w:val="002D2314"/>
    <w:rsid w:val="002D4A00"/>
    <w:rsid w:val="002E27C9"/>
    <w:rsid w:val="002E6069"/>
    <w:rsid w:val="002F1BAB"/>
    <w:rsid w:val="002F5670"/>
    <w:rsid w:val="002F5892"/>
    <w:rsid w:val="002F5DB5"/>
    <w:rsid w:val="00304474"/>
    <w:rsid w:val="00311B54"/>
    <w:rsid w:val="00315E00"/>
    <w:rsid w:val="003162EA"/>
    <w:rsid w:val="003210BF"/>
    <w:rsid w:val="00325B5C"/>
    <w:rsid w:val="00325E02"/>
    <w:rsid w:val="0033140D"/>
    <w:rsid w:val="00333527"/>
    <w:rsid w:val="003467A8"/>
    <w:rsid w:val="00351FAA"/>
    <w:rsid w:val="00360763"/>
    <w:rsid w:val="003613EF"/>
    <w:rsid w:val="00372565"/>
    <w:rsid w:val="00373781"/>
    <w:rsid w:val="00384B50"/>
    <w:rsid w:val="003932C1"/>
    <w:rsid w:val="003938E7"/>
    <w:rsid w:val="003A33CA"/>
    <w:rsid w:val="003A3931"/>
    <w:rsid w:val="003B3CE7"/>
    <w:rsid w:val="003C5665"/>
    <w:rsid w:val="003D426C"/>
    <w:rsid w:val="003E44D9"/>
    <w:rsid w:val="003E4D0E"/>
    <w:rsid w:val="003E580F"/>
    <w:rsid w:val="003E60DB"/>
    <w:rsid w:val="003F2AD9"/>
    <w:rsid w:val="003F768F"/>
    <w:rsid w:val="004065F5"/>
    <w:rsid w:val="00412338"/>
    <w:rsid w:val="0041322F"/>
    <w:rsid w:val="004235B5"/>
    <w:rsid w:val="00423D82"/>
    <w:rsid w:val="00425E61"/>
    <w:rsid w:val="00432541"/>
    <w:rsid w:val="00444C68"/>
    <w:rsid w:val="00445651"/>
    <w:rsid w:val="004500A1"/>
    <w:rsid w:val="00457792"/>
    <w:rsid w:val="0046130A"/>
    <w:rsid w:val="00467CF0"/>
    <w:rsid w:val="00476B39"/>
    <w:rsid w:val="00484F92"/>
    <w:rsid w:val="004A2409"/>
    <w:rsid w:val="004A4BA0"/>
    <w:rsid w:val="004A6130"/>
    <w:rsid w:val="004B29EA"/>
    <w:rsid w:val="004D04AA"/>
    <w:rsid w:val="004E0C2D"/>
    <w:rsid w:val="004F4786"/>
    <w:rsid w:val="004F5DCB"/>
    <w:rsid w:val="005049A2"/>
    <w:rsid w:val="005065C2"/>
    <w:rsid w:val="005066B6"/>
    <w:rsid w:val="005109E0"/>
    <w:rsid w:val="0051121A"/>
    <w:rsid w:val="0051309E"/>
    <w:rsid w:val="0053343C"/>
    <w:rsid w:val="00534351"/>
    <w:rsid w:val="005375A0"/>
    <w:rsid w:val="005413B6"/>
    <w:rsid w:val="00542F5E"/>
    <w:rsid w:val="005458A5"/>
    <w:rsid w:val="00553166"/>
    <w:rsid w:val="005536C9"/>
    <w:rsid w:val="00554F3A"/>
    <w:rsid w:val="00562EFC"/>
    <w:rsid w:val="00567A48"/>
    <w:rsid w:val="00567E42"/>
    <w:rsid w:val="0057095C"/>
    <w:rsid w:val="00576492"/>
    <w:rsid w:val="00577CC1"/>
    <w:rsid w:val="0058392E"/>
    <w:rsid w:val="0058682D"/>
    <w:rsid w:val="00593B9E"/>
    <w:rsid w:val="00594CC4"/>
    <w:rsid w:val="00596948"/>
    <w:rsid w:val="005A0B88"/>
    <w:rsid w:val="005B1946"/>
    <w:rsid w:val="005B2BCA"/>
    <w:rsid w:val="005B3874"/>
    <w:rsid w:val="005B5A13"/>
    <w:rsid w:val="005B7575"/>
    <w:rsid w:val="005C1DA7"/>
    <w:rsid w:val="005D245B"/>
    <w:rsid w:val="005D6845"/>
    <w:rsid w:val="005E529D"/>
    <w:rsid w:val="005F775B"/>
    <w:rsid w:val="00603023"/>
    <w:rsid w:val="0060322B"/>
    <w:rsid w:val="006063D5"/>
    <w:rsid w:val="00606F04"/>
    <w:rsid w:val="006079A7"/>
    <w:rsid w:val="00607F34"/>
    <w:rsid w:val="00615BBC"/>
    <w:rsid w:val="00623129"/>
    <w:rsid w:val="0062391E"/>
    <w:rsid w:val="006239EA"/>
    <w:rsid w:val="006300C6"/>
    <w:rsid w:val="00632E2B"/>
    <w:rsid w:val="00635812"/>
    <w:rsid w:val="0064238B"/>
    <w:rsid w:val="006556CE"/>
    <w:rsid w:val="00655DFA"/>
    <w:rsid w:val="00657E40"/>
    <w:rsid w:val="006646B3"/>
    <w:rsid w:val="00665427"/>
    <w:rsid w:val="00670130"/>
    <w:rsid w:val="00671B58"/>
    <w:rsid w:val="00673580"/>
    <w:rsid w:val="0068143E"/>
    <w:rsid w:val="00683248"/>
    <w:rsid w:val="00693E51"/>
    <w:rsid w:val="006943DC"/>
    <w:rsid w:val="006A1499"/>
    <w:rsid w:val="006A6F50"/>
    <w:rsid w:val="006B0D5F"/>
    <w:rsid w:val="006B2509"/>
    <w:rsid w:val="006B2FE7"/>
    <w:rsid w:val="006B5BE5"/>
    <w:rsid w:val="006C2622"/>
    <w:rsid w:val="006D3759"/>
    <w:rsid w:val="006D37E5"/>
    <w:rsid w:val="006D4962"/>
    <w:rsid w:val="006D7F40"/>
    <w:rsid w:val="006E231C"/>
    <w:rsid w:val="006E7775"/>
    <w:rsid w:val="006F1C31"/>
    <w:rsid w:val="007057B0"/>
    <w:rsid w:val="0071037D"/>
    <w:rsid w:val="00717EFD"/>
    <w:rsid w:val="007241FF"/>
    <w:rsid w:val="007326F1"/>
    <w:rsid w:val="00735942"/>
    <w:rsid w:val="00740571"/>
    <w:rsid w:val="00740D05"/>
    <w:rsid w:val="00741767"/>
    <w:rsid w:val="00744428"/>
    <w:rsid w:val="007622B2"/>
    <w:rsid w:val="00764661"/>
    <w:rsid w:val="00766075"/>
    <w:rsid w:val="00773A32"/>
    <w:rsid w:val="007748B4"/>
    <w:rsid w:val="00775CA3"/>
    <w:rsid w:val="0078697A"/>
    <w:rsid w:val="007A0557"/>
    <w:rsid w:val="007B09BE"/>
    <w:rsid w:val="007B6E22"/>
    <w:rsid w:val="007B7F6B"/>
    <w:rsid w:val="007C47B1"/>
    <w:rsid w:val="007D56BD"/>
    <w:rsid w:val="007E351B"/>
    <w:rsid w:val="007E797D"/>
    <w:rsid w:val="007F0188"/>
    <w:rsid w:val="007F12C8"/>
    <w:rsid w:val="007F28B5"/>
    <w:rsid w:val="00821DEE"/>
    <w:rsid w:val="00830A6E"/>
    <w:rsid w:val="00833D30"/>
    <w:rsid w:val="008341A7"/>
    <w:rsid w:val="00834500"/>
    <w:rsid w:val="00845803"/>
    <w:rsid w:val="00845FAF"/>
    <w:rsid w:val="00852A62"/>
    <w:rsid w:val="00853237"/>
    <w:rsid w:val="008532A2"/>
    <w:rsid w:val="008570F7"/>
    <w:rsid w:val="008571B9"/>
    <w:rsid w:val="00861DCC"/>
    <w:rsid w:val="0086237E"/>
    <w:rsid w:val="00866BA8"/>
    <w:rsid w:val="0089516C"/>
    <w:rsid w:val="008A322E"/>
    <w:rsid w:val="008A4F0C"/>
    <w:rsid w:val="008A4F5C"/>
    <w:rsid w:val="008B4D0C"/>
    <w:rsid w:val="008C40D7"/>
    <w:rsid w:val="008C62ED"/>
    <w:rsid w:val="008D2025"/>
    <w:rsid w:val="008F4349"/>
    <w:rsid w:val="008F4FA9"/>
    <w:rsid w:val="0090279B"/>
    <w:rsid w:val="00902C47"/>
    <w:rsid w:val="00905DD2"/>
    <w:rsid w:val="00906389"/>
    <w:rsid w:val="0092475D"/>
    <w:rsid w:val="009250DD"/>
    <w:rsid w:val="009251DB"/>
    <w:rsid w:val="009423FC"/>
    <w:rsid w:val="00943752"/>
    <w:rsid w:val="0094732B"/>
    <w:rsid w:val="0094746E"/>
    <w:rsid w:val="00952DA3"/>
    <w:rsid w:val="009570D0"/>
    <w:rsid w:val="009613B7"/>
    <w:rsid w:val="009620CA"/>
    <w:rsid w:val="00962278"/>
    <w:rsid w:val="00962332"/>
    <w:rsid w:val="00963C94"/>
    <w:rsid w:val="009771FA"/>
    <w:rsid w:val="00977A9C"/>
    <w:rsid w:val="0098318D"/>
    <w:rsid w:val="00985412"/>
    <w:rsid w:val="00992E57"/>
    <w:rsid w:val="009A2C7B"/>
    <w:rsid w:val="009A41C6"/>
    <w:rsid w:val="009A4489"/>
    <w:rsid w:val="009A5F31"/>
    <w:rsid w:val="009B4C98"/>
    <w:rsid w:val="009B79E4"/>
    <w:rsid w:val="009D1760"/>
    <w:rsid w:val="009D208A"/>
    <w:rsid w:val="009D4757"/>
    <w:rsid w:val="009D61B7"/>
    <w:rsid w:val="009E7D9D"/>
    <w:rsid w:val="00A07087"/>
    <w:rsid w:val="00A077C3"/>
    <w:rsid w:val="00A07D8A"/>
    <w:rsid w:val="00A219B8"/>
    <w:rsid w:val="00A43BEB"/>
    <w:rsid w:val="00A46E0A"/>
    <w:rsid w:val="00A529CF"/>
    <w:rsid w:val="00A606BA"/>
    <w:rsid w:val="00A63604"/>
    <w:rsid w:val="00A704AF"/>
    <w:rsid w:val="00A72528"/>
    <w:rsid w:val="00A74DD3"/>
    <w:rsid w:val="00A7603C"/>
    <w:rsid w:val="00A81914"/>
    <w:rsid w:val="00A90FF5"/>
    <w:rsid w:val="00AA1090"/>
    <w:rsid w:val="00AB7E0B"/>
    <w:rsid w:val="00AD3D15"/>
    <w:rsid w:val="00AF3236"/>
    <w:rsid w:val="00AF529B"/>
    <w:rsid w:val="00AF57F3"/>
    <w:rsid w:val="00B01D95"/>
    <w:rsid w:val="00B0394F"/>
    <w:rsid w:val="00B045CF"/>
    <w:rsid w:val="00B049BA"/>
    <w:rsid w:val="00B050B8"/>
    <w:rsid w:val="00B23BB4"/>
    <w:rsid w:val="00B24A62"/>
    <w:rsid w:val="00B2571A"/>
    <w:rsid w:val="00B2743C"/>
    <w:rsid w:val="00B3265C"/>
    <w:rsid w:val="00B35A0C"/>
    <w:rsid w:val="00B45689"/>
    <w:rsid w:val="00B52246"/>
    <w:rsid w:val="00B549A2"/>
    <w:rsid w:val="00B61C9D"/>
    <w:rsid w:val="00B63D33"/>
    <w:rsid w:val="00B64AC4"/>
    <w:rsid w:val="00B67A24"/>
    <w:rsid w:val="00B73617"/>
    <w:rsid w:val="00BA247A"/>
    <w:rsid w:val="00BA61C2"/>
    <w:rsid w:val="00BA6AD0"/>
    <w:rsid w:val="00BB0B7C"/>
    <w:rsid w:val="00BB2177"/>
    <w:rsid w:val="00BB2CA1"/>
    <w:rsid w:val="00BB3AD9"/>
    <w:rsid w:val="00BB5A7B"/>
    <w:rsid w:val="00BC3F14"/>
    <w:rsid w:val="00BD4857"/>
    <w:rsid w:val="00BE2B6B"/>
    <w:rsid w:val="00BE3541"/>
    <w:rsid w:val="00C02031"/>
    <w:rsid w:val="00C10463"/>
    <w:rsid w:val="00C21122"/>
    <w:rsid w:val="00C273A5"/>
    <w:rsid w:val="00C4340A"/>
    <w:rsid w:val="00C44C4E"/>
    <w:rsid w:val="00C50B8C"/>
    <w:rsid w:val="00C526C6"/>
    <w:rsid w:val="00C52E0B"/>
    <w:rsid w:val="00C55063"/>
    <w:rsid w:val="00C6032F"/>
    <w:rsid w:val="00C77033"/>
    <w:rsid w:val="00C94974"/>
    <w:rsid w:val="00C9525F"/>
    <w:rsid w:val="00CA2A53"/>
    <w:rsid w:val="00CA47FC"/>
    <w:rsid w:val="00CC1A0C"/>
    <w:rsid w:val="00CC2467"/>
    <w:rsid w:val="00CC326D"/>
    <w:rsid w:val="00CD3E71"/>
    <w:rsid w:val="00CE0D2C"/>
    <w:rsid w:val="00CE1266"/>
    <w:rsid w:val="00D00B10"/>
    <w:rsid w:val="00D03FA0"/>
    <w:rsid w:val="00D04DCA"/>
    <w:rsid w:val="00D06D06"/>
    <w:rsid w:val="00D31059"/>
    <w:rsid w:val="00D32101"/>
    <w:rsid w:val="00D357B9"/>
    <w:rsid w:val="00D36C24"/>
    <w:rsid w:val="00D63B6E"/>
    <w:rsid w:val="00D74054"/>
    <w:rsid w:val="00D75BF8"/>
    <w:rsid w:val="00D77052"/>
    <w:rsid w:val="00D809C5"/>
    <w:rsid w:val="00D80D92"/>
    <w:rsid w:val="00D9430A"/>
    <w:rsid w:val="00D94F70"/>
    <w:rsid w:val="00D970A0"/>
    <w:rsid w:val="00DA5876"/>
    <w:rsid w:val="00DA5DB7"/>
    <w:rsid w:val="00DA647D"/>
    <w:rsid w:val="00DC14F2"/>
    <w:rsid w:val="00DC2C46"/>
    <w:rsid w:val="00DC2FAD"/>
    <w:rsid w:val="00DC3DD1"/>
    <w:rsid w:val="00DC41CB"/>
    <w:rsid w:val="00DC7DF3"/>
    <w:rsid w:val="00DD007F"/>
    <w:rsid w:val="00DE3544"/>
    <w:rsid w:val="00DE547E"/>
    <w:rsid w:val="00E015BC"/>
    <w:rsid w:val="00E1011A"/>
    <w:rsid w:val="00E14D25"/>
    <w:rsid w:val="00E17542"/>
    <w:rsid w:val="00E22F6B"/>
    <w:rsid w:val="00E24E36"/>
    <w:rsid w:val="00E3001E"/>
    <w:rsid w:val="00E30EDD"/>
    <w:rsid w:val="00E3253D"/>
    <w:rsid w:val="00E4012E"/>
    <w:rsid w:val="00E4746C"/>
    <w:rsid w:val="00E606E7"/>
    <w:rsid w:val="00E6186E"/>
    <w:rsid w:val="00E6283E"/>
    <w:rsid w:val="00E777A5"/>
    <w:rsid w:val="00E83118"/>
    <w:rsid w:val="00E84E63"/>
    <w:rsid w:val="00E86F38"/>
    <w:rsid w:val="00E87656"/>
    <w:rsid w:val="00E96E41"/>
    <w:rsid w:val="00EA0539"/>
    <w:rsid w:val="00EB12A5"/>
    <w:rsid w:val="00EB1F91"/>
    <w:rsid w:val="00EB575E"/>
    <w:rsid w:val="00EC7D6F"/>
    <w:rsid w:val="00ED0CF1"/>
    <w:rsid w:val="00EE3D7A"/>
    <w:rsid w:val="00EE7621"/>
    <w:rsid w:val="00EE7DA3"/>
    <w:rsid w:val="00EF2631"/>
    <w:rsid w:val="00EF4473"/>
    <w:rsid w:val="00F01AC8"/>
    <w:rsid w:val="00F053E7"/>
    <w:rsid w:val="00F06D84"/>
    <w:rsid w:val="00F078D1"/>
    <w:rsid w:val="00F16337"/>
    <w:rsid w:val="00F16653"/>
    <w:rsid w:val="00F21D75"/>
    <w:rsid w:val="00F225B0"/>
    <w:rsid w:val="00F23497"/>
    <w:rsid w:val="00F343B2"/>
    <w:rsid w:val="00F40255"/>
    <w:rsid w:val="00F40444"/>
    <w:rsid w:val="00F40F40"/>
    <w:rsid w:val="00F42B27"/>
    <w:rsid w:val="00F46244"/>
    <w:rsid w:val="00F51611"/>
    <w:rsid w:val="00F532BD"/>
    <w:rsid w:val="00F57679"/>
    <w:rsid w:val="00F70EBC"/>
    <w:rsid w:val="00F84EEB"/>
    <w:rsid w:val="00F87EB8"/>
    <w:rsid w:val="00F93177"/>
    <w:rsid w:val="00FA379F"/>
    <w:rsid w:val="00FB5AAB"/>
    <w:rsid w:val="00FB7EE3"/>
    <w:rsid w:val="00FC602A"/>
    <w:rsid w:val="00FD2D4A"/>
    <w:rsid w:val="00FD2EBF"/>
    <w:rsid w:val="00FD633E"/>
    <w:rsid w:val="00FE0A8C"/>
    <w:rsid w:val="00FE0D88"/>
    <w:rsid w:val="00FE485F"/>
    <w:rsid w:val="00FE4A55"/>
    <w:rsid w:val="00FF499B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3523</Characters>
  <Application>Microsoft Office Word</Application>
  <DocSecurity>0</DocSecurity>
  <Lines>29</Lines>
  <Paragraphs>8</Paragraphs>
  <ScaleCrop>false</ScaleCrop>
  <Company>SGAP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SGAP</dc:creator>
  <cp:keywords/>
  <dc:description/>
  <cp:lastModifiedBy>SGAP</cp:lastModifiedBy>
  <cp:revision>2</cp:revision>
  <dcterms:created xsi:type="dcterms:W3CDTF">2020-09-09T07:27:00Z</dcterms:created>
  <dcterms:modified xsi:type="dcterms:W3CDTF">2020-09-09T07:27:00Z</dcterms:modified>
</cp:coreProperties>
</file>