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Понятие  и значение криминалистической техники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 xml:space="preserve">Место научно-технических методов расследования преступлений в структуре криминалистической техники. 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Цель, задачи и критерии допустимости применения научно-технических методов расследования преступлений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Классификация научно-технических методов расследования преступлений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Факторы, влияющие на эффективность применения научно-технических методов расследования преступлений.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Технические средства обнаружения (выявления) информации при расследовании преступлений.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Технико-криминалистические средства фиксации информации.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Средства изъятия объектов, представляющих интерес для следствия.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 xml:space="preserve">Законодательные проблемы применения научно-технических методов в расследовании преступлений. 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Этические проблемы применения научно-технических методов в расследовании преступлений.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Научные проблемы применения научно-технических методов в расследовании преступлений.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Организационные  проблемы применения научно-технических методов в расследовании преступлений.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Общая характеристика научно-технических методов и средств, применяемых при производстве следственных действий невыездного (камерального) характера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Технические средства, применяемые при производстве допроса и очной ставки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Особенности использования средств материально-технического оснащения, применяемых при проведении опознания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b/>
          <w:bCs/>
          <w:sz w:val="28"/>
          <w:szCs w:val="28"/>
        </w:rPr>
      </w:pPr>
      <w:r w:rsidRPr="00D44476">
        <w:rPr>
          <w:sz w:val="28"/>
          <w:szCs w:val="28"/>
        </w:rPr>
        <w:t>Общая характеристика научно-технических методов и средств, применяемых при производстве процессуальных действий выездного характера.</w:t>
      </w:r>
      <w:r w:rsidRPr="00D44476">
        <w:rPr>
          <w:b/>
          <w:bCs/>
          <w:sz w:val="28"/>
          <w:szCs w:val="28"/>
        </w:rPr>
        <w:t xml:space="preserve"> 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Понятие и значение полевой криминалистики.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Виды и значение научно-технических методов и средств, применяемых при производстве осмотра места происшествия.</w:t>
      </w:r>
    </w:p>
    <w:p w:rsidR="00846C0D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Виды и значение научно-технических методов и средств, применяемых при производстве обыска.</w:t>
      </w:r>
    </w:p>
    <w:p w:rsidR="00846C0D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Виды и значение научно-технических методов и средств, применяемых при производстве</w:t>
      </w:r>
      <w:r>
        <w:rPr>
          <w:sz w:val="28"/>
          <w:szCs w:val="28"/>
        </w:rPr>
        <w:t xml:space="preserve"> следственного эксперимента.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Виды и значение научно-технических методов и средств, применяемых при производстве</w:t>
      </w:r>
      <w:r>
        <w:rPr>
          <w:sz w:val="28"/>
          <w:szCs w:val="28"/>
        </w:rPr>
        <w:t xml:space="preserve"> проверки показаний на месте.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Виды и значение научно-технических методов и средств, применяемых при производстве задержания.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 xml:space="preserve">Общая характеристика средств, применяемых для предварительных исследований. 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lastRenderedPageBreak/>
        <w:t xml:space="preserve">Средства для определения целесообразности изъятия обнаруженных объектов в качестве вещественных доказательств и последующего их направления на экспертизу. 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Средства для получения информации для розыска преступников по горячим следам.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 xml:space="preserve">Цели и задачи применения исследовательской криминалистической техники. 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Технико-криминалистические средства исследования внешнего и внутреннего строения объектов на микро- и макро- уровнях.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Технико-криминалистические средства исследования состава материалов и веществ.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Технические средства анализа структуры вещества при металлографическом  и рентгенографическом методах исследования и особенности их применения.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Технические средства анализа физических, химических и иных свойств.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i/>
          <w:iCs/>
          <w:sz w:val="28"/>
          <w:szCs w:val="28"/>
        </w:rPr>
      </w:pPr>
      <w:r w:rsidRPr="00D44476">
        <w:rPr>
          <w:sz w:val="28"/>
          <w:szCs w:val="28"/>
        </w:rPr>
        <w:t>Понятие и виды иных криминалистических задач.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i/>
          <w:iCs/>
          <w:sz w:val="28"/>
          <w:szCs w:val="28"/>
        </w:rPr>
      </w:pPr>
      <w:r w:rsidRPr="00D44476">
        <w:rPr>
          <w:sz w:val="28"/>
          <w:szCs w:val="28"/>
        </w:rPr>
        <w:t>Папилон: автоматизированное технико-криминалистическое средство выявления лиц, причастных к совершению преступления;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b/>
          <w:bCs/>
          <w:i/>
          <w:iCs/>
          <w:sz w:val="28"/>
          <w:szCs w:val="28"/>
        </w:rPr>
      </w:pPr>
      <w:r w:rsidRPr="00D44476">
        <w:rPr>
          <w:sz w:val="28"/>
          <w:szCs w:val="28"/>
        </w:rPr>
        <w:t>Компьютерные технико-криминалистические средства моделирования внешности по словесному портрету.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b/>
          <w:bCs/>
          <w:i/>
          <w:iCs/>
          <w:sz w:val="28"/>
          <w:szCs w:val="28"/>
        </w:rPr>
      </w:pPr>
      <w:r w:rsidRPr="00D44476">
        <w:rPr>
          <w:sz w:val="28"/>
          <w:szCs w:val="28"/>
        </w:rPr>
        <w:t>Технические средства обеспечения безопасности сотрудников правоохранительных органов.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i/>
          <w:iCs/>
          <w:sz w:val="28"/>
          <w:szCs w:val="28"/>
        </w:rPr>
      </w:pPr>
      <w:r w:rsidRPr="00D44476">
        <w:rPr>
          <w:sz w:val="28"/>
          <w:szCs w:val="28"/>
        </w:rPr>
        <w:t>Понятие, виды и значение следообразующих средств в правоохранительной деятельности.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b/>
          <w:bCs/>
          <w:i/>
          <w:iCs/>
          <w:sz w:val="28"/>
          <w:szCs w:val="28"/>
        </w:rPr>
      </w:pPr>
      <w:r w:rsidRPr="00D44476">
        <w:rPr>
          <w:sz w:val="28"/>
          <w:szCs w:val="28"/>
        </w:rPr>
        <w:t>Технические средства научной организации труда следователя. Характеристика автоматизированного рабочего места следователя.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Значение использования специальных средств при осуществлении оперативно-розыскной деятельности.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sz w:val="28"/>
          <w:szCs w:val="28"/>
        </w:rPr>
        <w:t>Классификация средств, применяемых при осуществлении оперативно-розыскной деятельности.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color w:val="000000"/>
          <w:sz w:val="28"/>
          <w:szCs w:val="28"/>
        </w:rPr>
        <w:t>Средства оперативного выявления и контроля местоположения объектов.</w:t>
      </w:r>
    </w:p>
    <w:p w:rsidR="00846C0D" w:rsidRPr="00D44476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color w:val="000000"/>
          <w:sz w:val="28"/>
          <w:szCs w:val="28"/>
        </w:rPr>
        <w:t>Средства оперативного наблюдения.</w:t>
      </w:r>
    </w:p>
    <w:p w:rsidR="00846C0D" w:rsidRPr="00044C65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D44476">
        <w:rPr>
          <w:color w:val="000000"/>
          <w:sz w:val="28"/>
          <w:szCs w:val="28"/>
        </w:rPr>
        <w:t>Средства оперативного акустического наблюдения.</w:t>
      </w:r>
    </w:p>
    <w:p w:rsidR="00846C0D" w:rsidRPr="00044C65" w:rsidRDefault="00846C0D" w:rsidP="00846C0D">
      <w:pPr>
        <w:pStyle w:val="a3"/>
        <w:numPr>
          <w:ilvl w:val="0"/>
          <w:numId w:val="1"/>
        </w:numPr>
        <w:ind w:left="0" w:firstLine="556"/>
        <w:contextualSpacing w:val="0"/>
        <w:jc w:val="both"/>
        <w:rPr>
          <w:sz w:val="28"/>
          <w:szCs w:val="28"/>
        </w:rPr>
      </w:pPr>
      <w:r w:rsidRPr="00044C65">
        <w:rPr>
          <w:color w:val="000000"/>
          <w:sz w:val="28"/>
          <w:szCs w:val="28"/>
        </w:rPr>
        <w:t>Средства исследований в оперативно-розыскной деятельности.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7A2"/>
    <w:multiLevelType w:val="hybridMultilevel"/>
    <w:tmpl w:val="4ED22410"/>
    <w:lvl w:ilvl="0" w:tplc="C3761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46C0D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3C8E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46C0D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>SGAP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2020-09-09T07:28:00Z</dcterms:created>
  <dcterms:modified xsi:type="dcterms:W3CDTF">2020-09-09T07:28:00Z</dcterms:modified>
</cp:coreProperties>
</file>