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 xml:space="preserve">Криминалистическая характеристика экологических преступлений. 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Обстоятельства, подлежащие доказыванию при расследовании экологических преступлений.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 xml:space="preserve">Особенности возбуждения уголовных дел об экологических преступлениях. 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расследования: общие версии первоначального этапа расследования; типичные следственные ситуации по делам об экологическихпреступлениях.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Тактика первоначальных следственных действий при расследовании экологических преступлений.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использования специальных знаний при расследовании экологических преступлений.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Международное сотрудничество в вопросах расследования экологических преступлений.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Общая характеристика экологических преступлений, связанных с нарушением правил, регламентирующих экологическую безопасность.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Специфика обстоятельства, подлежащих доказыванию при расследовании экологических преступлений, связанных с нарушением правил, регламентирующих экологическую безопасность.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окружающей среды при производстве работ.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обращения экологически опасных веществ и отходов.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безопасности при обращении с микробиологическими либо другими биологическими агентами или токсинами.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ветеринарных правил и правил, установленных для борьбы с болезнями и вредителями растений.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законодательства Российской Федерации о континентальном шельфе и об исключительной экономической зоне Российской Федерации.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и использования недр.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правил охраны водных биологических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нарушений режима особо охраняемых природных территорий и природных объектов.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Общая характеристика экологических преступлений, связанных с загрязнением и порчей различных природных ресурсов и сред.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lastRenderedPageBreak/>
        <w:t xml:space="preserve">Специфика обстоятельств, подлежащих доказыванию при расследовании  преступлений, связанных с загрязнением и порчей различных природных ресурсов и сред. 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возбуждения уголовных дел  при расследовании  преступлений, связанных с загрязнением и порчей различных природных ресурсов и сред.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 преступлений, связанных с загрязнением и порчей различных природных ресурсов и сред.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использования специальных знаний при расследовании  преступлений, связанных с загрязнением и порчей различных природных ресурсов и сред.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загрязнения вод.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 расследования загрязнения атмосферы.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загрязнения морской среды.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порчи земли.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Общая характеристика экологических преступлений, связанных с незаконной добычей или уничтожением природных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Специфика обстоятельства, подлежащих доказыванию при расследовании экологических преступлений, связанных с незаконной добычей или уничтожением природных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возбуждения уголовных дел  при расследовании  преступлений, связанных с незаконной добычей или уничтожением природных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ресурсов: выдвижение версий; типичные следственные ситуации.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ресурсов: тактика неотложных следственных действий.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Особенности использования специальных знаний при расследовании  преступлений, связанных с незаконной добычей или уничтожением природных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добычи (вылова) водных биологических ресурсов.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охоты.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добычи и оборота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lastRenderedPageBreak/>
        <w:t>Методика расследования уничтожения критических местообитаний для организмов, занесенных в Красную книгу Российской Федерации.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незаконной рубки лесных насаждений.</w:t>
      </w:r>
    </w:p>
    <w:p w:rsidR="00511370" w:rsidRPr="00495442" w:rsidRDefault="00511370" w:rsidP="00511370">
      <w:pPr>
        <w:pStyle w:val="a3"/>
        <w:numPr>
          <w:ilvl w:val="0"/>
          <w:numId w:val="1"/>
        </w:numPr>
        <w:ind w:left="1418" w:hanging="425"/>
        <w:jc w:val="both"/>
        <w:rPr>
          <w:sz w:val="28"/>
          <w:szCs w:val="28"/>
        </w:rPr>
      </w:pPr>
      <w:r w:rsidRPr="00495442">
        <w:rPr>
          <w:sz w:val="28"/>
          <w:szCs w:val="28"/>
        </w:rPr>
        <w:t>Методика расследования уничтожения или повреждения лесных насаждений.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BC"/>
    <w:multiLevelType w:val="hybridMultilevel"/>
    <w:tmpl w:val="687EF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11370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1370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3E37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>SGAP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2020-09-09T07:37:00Z</dcterms:created>
  <dcterms:modified xsi:type="dcterms:W3CDTF">2020-09-09T07:37:00Z</dcterms:modified>
</cp:coreProperties>
</file>