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BD" w:rsidRPr="00E17506" w:rsidRDefault="005F62BD" w:rsidP="005F62BD">
      <w:pPr>
        <w:jc w:val="center"/>
        <w:rPr>
          <w:sz w:val="22"/>
          <w:szCs w:val="22"/>
        </w:rPr>
      </w:pPr>
      <w:r w:rsidRPr="00E17506">
        <w:rPr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5F62BD" w:rsidRDefault="005F62BD" w:rsidP="005F62BD">
      <w:pPr>
        <w:jc w:val="center"/>
        <w:rPr>
          <w:sz w:val="22"/>
          <w:szCs w:val="22"/>
        </w:rPr>
      </w:pPr>
      <w:r w:rsidRPr="00E17506">
        <w:rPr>
          <w:sz w:val="22"/>
          <w:szCs w:val="22"/>
        </w:rPr>
        <w:t>«Саратовская государственная юридическая академия»</w:t>
      </w:r>
    </w:p>
    <w:p w:rsidR="005F62BD" w:rsidRDefault="005F62BD" w:rsidP="005F62BD">
      <w:pPr>
        <w:jc w:val="center"/>
        <w:rPr>
          <w:sz w:val="22"/>
          <w:szCs w:val="22"/>
        </w:rPr>
      </w:pPr>
    </w:p>
    <w:p w:rsidR="005F62BD" w:rsidRPr="00E17506" w:rsidRDefault="005F62BD" w:rsidP="005F62BD">
      <w:pPr>
        <w:jc w:val="center"/>
        <w:rPr>
          <w:sz w:val="24"/>
          <w:szCs w:val="24"/>
        </w:rPr>
      </w:pPr>
      <w:r w:rsidRPr="00E17506">
        <w:rPr>
          <w:sz w:val="24"/>
          <w:szCs w:val="24"/>
        </w:rPr>
        <w:t>Кафедра криминалистики</w:t>
      </w:r>
    </w:p>
    <w:p w:rsidR="005F62BD" w:rsidRDefault="005F62BD" w:rsidP="005F62BD">
      <w:pPr>
        <w:jc w:val="center"/>
        <w:rPr>
          <w:sz w:val="28"/>
          <w:szCs w:val="28"/>
        </w:rPr>
      </w:pPr>
    </w:p>
    <w:p w:rsidR="005F62BD" w:rsidRDefault="005F62BD" w:rsidP="005F62BD">
      <w:pPr>
        <w:jc w:val="center"/>
        <w:rPr>
          <w:b/>
          <w:bCs/>
          <w:sz w:val="28"/>
          <w:szCs w:val="28"/>
        </w:rPr>
      </w:pPr>
      <w:r w:rsidRPr="001077B6">
        <w:rPr>
          <w:b/>
          <w:bCs/>
          <w:sz w:val="28"/>
          <w:szCs w:val="28"/>
        </w:rPr>
        <w:t>Темы презентаций</w:t>
      </w:r>
    </w:p>
    <w:p w:rsidR="005F62BD" w:rsidRDefault="005F62BD" w:rsidP="005F62BD">
      <w:pPr>
        <w:jc w:val="center"/>
        <w:rPr>
          <w:sz w:val="28"/>
          <w:szCs w:val="28"/>
        </w:rPr>
      </w:pPr>
    </w:p>
    <w:p w:rsidR="005F62BD" w:rsidRPr="00E17506" w:rsidRDefault="005F62BD" w:rsidP="005F62BD">
      <w:pPr>
        <w:jc w:val="center"/>
        <w:textAlignment w:val="baseline"/>
        <w:rPr>
          <w:i/>
          <w:sz w:val="24"/>
          <w:szCs w:val="24"/>
        </w:rPr>
      </w:pPr>
      <w:r w:rsidRPr="00E17506">
        <w:rPr>
          <w:sz w:val="24"/>
          <w:szCs w:val="24"/>
        </w:rPr>
        <w:t xml:space="preserve">по </w:t>
      </w:r>
      <w:proofErr w:type="gramStart"/>
      <w:r w:rsidRPr="00E17506">
        <w:rPr>
          <w:sz w:val="24"/>
          <w:szCs w:val="24"/>
        </w:rPr>
        <w:t>дисциплине</w:t>
      </w:r>
      <w:r w:rsidRPr="00E17506">
        <w:rPr>
          <w:b/>
          <w:bCs/>
          <w:i/>
          <w:iCs/>
          <w:sz w:val="24"/>
          <w:szCs w:val="24"/>
        </w:rPr>
        <w:t> </w:t>
      </w:r>
      <w:r w:rsidRPr="00E17506">
        <w:rPr>
          <w:sz w:val="24"/>
          <w:szCs w:val="24"/>
          <w:vertAlign w:val="superscript"/>
        </w:rPr>
        <w:t> </w:t>
      </w:r>
      <w:r w:rsidRPr="00E17506">
        <w:rPr>
          <w:b/>
          <w:sz w:val="24"/>
          <w:szCs w:val="24"/>
        </w:rPr>
        <w:t>«</w:t>
      </w:r>
      <w:proofErr w:type="gramEnd"/>
      <w:r w:rsidRPr="00E17506">
        <w:rPr>
          <w:b/>
          <w:sz w:val="24"/>
          <w:szCs w:val="24"/>
        </w:rPr>
        <w:t>Научно-исследовательский семинар»</w:t>
      </w:r>
    </w:p>
    <w:p w:rsidR="005F62BD" w:rsidRPr="00E17506" w:rsidRDefault="005F62BD" w:rsidP="005F62BD">
      <w:pPr>
        <w:jc w:val="center"/>
        <w:rPr>
          <w:sz w:val="24"/>
          <w:szCs w:val="24"/>
        </w:rPr>
      </w:pPr>
    </w:p>
    <w:p w:rsidR="005F62BD" w:rsidRPr="001077B6" w:rsidRDefault="005F62BD" w:rsidP="005F62BD">
      <w:pPr>
        <w:pStyle w:val="a3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1077B6">
        <w:rPr>
          <w:sz w:val="24"/>
          <w:szCs w:val="24"/>
          <w:lang w:eastAsia="en-US"/>
        </w:rPr>
        <w:t>Выбор темы выпускной квалификационной работы на основе сформулированной гипотезы</w:t>
      </w:r>
    </w:p>
    <w:p w:rsidR="005F62BD" w:rsidRPr="001077B6" w:rsidRDefault="005F62BD" w:rsidP="005F62BD">
      <w:pPr>
        <w:pStyle w:val="a3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1077B6">
        <w:rPr>
          <w:sz w:val="24"/>
          <w:szCs w:val="24"/>
          <w:lang w:eastAsia="en-US"/>
        </w:rPr>
        <w:t>Определение предмета объектов, цели и задач исследования</w:t>
      </w:r>
    </w:p>
    <w:p w:rsidR="005F62BD" w:rsidRPr="001077B6" w:rsidRDefault="005F62BD" w:rsidP="005F62BD">
      <w:pPr>
        <w:pStyle w:val="a3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1077B6">
        <w:rPr>
          <w:sz w:val="24"/>
          <w:szCs w:val="24"/>
          <w:lang w:eastAsia="en-US"/>
        </w:rPr>
        <w:t>Структура выпускной квалификационной работы</w:t>
      </w:r>
    </w:p>
    <w:p w:rsidR="005F62BD" w:rsidRPr="001077B6" w:rsidRDefault="005F62BD" w:rsidP="005F62BD">
      <w:pPr>
        <w:pStyle w:val="a3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1077B6">
        <w:rPr>
          <w:sz w:val="24"/>
          <w:szCs w:val="24"/>
          <w:lang w:eastAsia="en-US"/>
        </w:rPr>
        <w:t>Определения требований к подготовке и оформлению научных статей</w:t>
      </w:r>
    </w:p>
    <w:p w:rsidR="005F62BD" w:rsidRPr="001077B6" w:rsidRDefault="005F62BD" w:rsidP="005F62BD">
      <w:pPr>
        <w:pStyle w:val="a3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1077B6">
        <w:rPr>
          <w:sz w:val="24"/>
          <w:szCs w:val="24"/>
          <w:lang w:eastAsia="en-US"/>
        </w:rPr>
        <w:t>Система подготовки и аттестации научных кадров</w:t>
      </w:r>
    </w:p>
    <w:p w:rsidR="005F62BD" w:rsidRPr="001077B6" w:rsidRDefault="005F62BD" w:rsidP="005F62BD">
      <w:pPr>
        <w:pStyle w:val="a3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1077B6">
        <w:rPr>
          <w:sz w:val="24"/>
          <w:szCs w:val="24"/>
          <w:lang w:eastAsia="en-US"/>
        </w:rPr>
        <w:t>Понятие актуальности научного исследования, научной новизны и практической значимости</w:t>
      </w:r>
    </w:p>
    <w:p w:rsidR="005F62BD" w:rsidRPr="001077B6" w:rsidRDefault="005F62BD" w:rsidP="005F62BD">
      <w:pPr>
        <w:pStyle w:val="a3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1077B6">
        <w:rPr>
          <w:sz w:val="24"/>
          <w:szCs w:val="24"/>
          <w:lang w:eastAsia="en-US"/>
        </w:rPr>
        <w:t>Цели и задачи анализа литературных источников</w:t>
      </w:r>
    </w:p>
    <w:p w:rsidR="005F62BD" w:rsidRPr="001077B6" w:rsidRDefault="005F62BD" w:rsidP="005F62BD">
      <w:pPr>
        <w:pStyle w:val="a3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1077B6">
        <w:rPr>
          <w:sz w:val="24"/>
          <w:szCs w:val="24"/>
          <w:lang w:eastAsia="en-US"/>
        </w:rPr>
        <w:t>Формы представления результатов научных исследований</w:t>
      </w:r>
    </w:p>
    <w:p w:rsidR="005F62BD" w:rsidRPr="001077B6" w:rsidRDefault="005F62BD" w:rsidP="005F62BD">
      <w:pPr>
        <w:pStyle w:val="a3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1077B6">
        <w:rPr>
          <w:sz w:val="24"/>
          <w:szCs w:val="24"/>
          <w:lang w:eastAsia="en-US"/>
        </w:rPr>
        <w:t>Порядок подготовки выпускной квалификационной работы и представления ее к защите</w:t>
      </w:r>
    </w:p>
    <w:p w:rsidR="005F62BD" w:rsidRPr="001077B6" w:rsidRDefault="005F62BD" w:rsidP="005F62BD">
      <w:pPr>
        <w:pStyle w:val="a3"/>
        <w:widowControl/>
        <w:numPr>
          <w:ilvl w:val="0"/>
          <w:numId w:val="2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1077B6">
        <w:rPr>
          <w:sz w:val="24"/>
          <w:szCs w:val="24"/>
          <w:lang w:eastAsia="en-US"/>
        </w:rPr>
        <w:t>Порядок защиты выпускной квалификационной работы</w:t>
      </w:r>
    </w:p>
    <w:p w:rsidR="005F62BD" w:rsidRPr="001077B6" w:rsidRDefault="005F62BD" w:rsidP="005F62BD">
      <w:pPr>
        <w:pStyle w:val="a3"/>
        <w:widowControl/>
        <w:numPr>
          <w:ilvl w:val="0"/>
          <w:numId w:val="2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1077B6">
        <w:rPr>
          <w:sz w:val="24"/>
          <w:szCs w:val="24"/>
          <w:lang w:eastAsia="en-US"/>
        </w:rPr>
        <w:t>Правила достижения высокой степени оригинальности научных разработок</w:t>
      </w:r>
    </w:p>
    <w:p w:rsidR="005F62BD" w:rsidRPr="001077B6" w:rsidRDefault="005F62BD" w:rsidP="005F62BD">
      <w:pPr>
        <w:pStyle w:val="a3"/>
        <w:widowControl/>
        <w:numPr>
          <w:ilvl w:val="0"/>
          <w:numId w:val="2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1077B6">
        <w:rPr>
          <w:sz w:val="24"/>
          <w:szCs w:val="24"/>
          <w:lang w:eastAsia="en-US"/>
        </w:rPr>
        <w:t>Проверка оригинальности системой "</w:t>
      </w:r>
      <w:proofErr w:type="spellStart"/>
      <w:r w:rsidRPr="001077B6">
        <w:rPr>
          <w:sz w:val="24"/>
          <w:szCs w:val="24"/>
          <w:lang w:eastAsia="en-US"/>
        </w:rPr>
        <w:t>антиплагиат</w:t>
      </w:r>
      <w:proofErr w:type="spellEnd"/>
      <w:r w:rsidRPr="001077B6">
        <w:rPr>
          <w:sz w:val="24"/>
          <w:szCs w:val="24"/>
          <w:lang w:eastAsia="en-US"/>
        </w:rPr>
        <w:t>"</w:t>
      </w:r>
    </w:p>
    <w:p w:rsidR="005F62BD" w:rsidRPr="001077B6" w:rsidRDefault="005F62BD" w:rsidP="005F62BD">
      <w:pPr>
        <w:pStyle w:val="a3"/>
        <w:widowControl/>
        <w:numPr>
          <w:ilvl w:val="0"/>
          <w:numId w:val="2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1077B6">
        <w:rPr>
          <w:sz w:val="24"/>
          <w:szCs w:val="24"/>
          <w:lang w:eastAsia="en-US"/>
        </w:rPr>
        <w:t>Подготовка электронного варианта рукописи выпускной квалификационной работы</w:t>
      </w:r>
    </w:p>
    <w:p w:rsidR="005F62BD" w:rsidRPr="001077B6" w:rsidRDefault="005F62BD" w:rsidP="005F62BD">
      <w:pPr>
        <w:pStyle w:val="a3"/>
        <w:widowControl/>
        <w:numPr>
          <w:ilvl w:val="0"/>
          <w:numId w:val="2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1077B6">
        <w:rPr>
          <w:sz w:val="24"/>
          <w:szCs w:val="24"/>
          <w:lang w:eastAsia="en-US"/>
        </w:rPr>
        <w:t>Общие требования к выпускной квалификационной работе</w:t>
      </w:r>
    </w:p>
    <w:p w:rsidR="005F62BD" w:rsidRPr="001077B6" w:rsidRDefault="005F62BD" w:rsidP="005F62BD">
      <w:pPr>
        <w:pStyle w:val="a3"/>
        <w:widowControl/>
        <w:numPr>
          <w:ilvl w:val="0"/>
          <w:numId w:val="2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1077B6">
        <w:rPr>
          <w:sz w:val="24"/>
          <w:szCs w:val="24"/>
          <w:lang w:eastAsia="en-US"/>
        </w:rPr>
        <w:t>Научное руководство и рецензирование выпускной квалификационной работой</w:t>
      </w:r>
    </w:p>
    <w:p w:rsidR="005F62BD" w:rsidRPr="001077B6" w:rsidRDefault="005F62BD" w:rsidP="005F62BD">
      <w:pPr>
        <w:pStyle w:val="a3"/>
        <w:widowControl/>
        <w:numPr>
          <w:ilvl w:val="0"/>
          <w:numId w:val="2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rPr>
          <w:sz w:val="24"/>
          <w:szCs w:val="24"/>
          <w:lang w:eastAsia="en-US"/>
        </w:rPr>
      </w:pPr>
      <w:r w:rsidRPr="001077B6">
        <w:rPr>
          <w:sz w:val="24"/>
          <w:szCs w:val="24"/>
          <w:lang w:eastAsia="en-US"/>
        </w:rPr>
        <w:t>Структура, содержание и требования к оформлению ВКР</w:t>
      </w:r>
    </w:p>
    <w:p w:rsidR="005F62BD" w:rsidRDefault="005F62BD" w:rsidP="005F62BD">
      <w:pPr>
        <w:jc w:val="center"/>
        <w:rPr>
          <w:sz w:val="22"/>
          <w:szCs w:val="22"/>
        </w:rPr>
      </w:pPr>
    </w:p>
    <w:p w:rsidR="005F62BD" w:rsidRPr="009427AC" w:rsidRDefault="005F62BD" w:rsidP="005F62BD">
      <w:pPr>
        <w:ind w:firstLine="709"/>
        <w:jc w:val="both"/>
        <w:textAlignment w:val="baseline"/>
        <w:rPr>
          <w:sz w:val="24"/>
          <w:szCs w:val="24"/>
        </w:rPr>
      </w:pPr>
      <w:r w:rsidRPr="009427AC">
        <w:rPr>
          <w:b/>
          <w:bCs/>
          <w:sz w:val="24"/>
          <w:szCs w:val="24"/>
        </w:rPr>
        <w:t>Критерии оценки:</w:t>
      </w:r>
    </w:p>
    <w:p w:rsidR="005F62BD" w:rsidRPr="009427AC" w:rsidRDefault="005F62BD" w:rsidP="005F62BD">
      <w:pPr>
        <w:numPr>
          <w:ilvl w:val="0"/>
          <w:numId w:val="1"/>
        </w:num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9427AC">
        <w:rPr>
          <w:sz w:val="24"/>
          <w:szCs w:val="24"/>
        </w:rPr>
        <w:t>оценка «отлично» выставляется обучающемуся, если наблюдается глубокое и прочное усвоение программного материала, даются полные, последовательные, грамотные и логически излагаемые ответы, обучающийся свободно справляется с поставленными задачами, принимает правильно обоснованные решения;</w:t>
      </w:r>
    </w:p>
    <w:p w:rsidR="005F62BD" w:rsidRPr="009427AC" w:rsidRDefault="005F62BD" w:rsidP="005F62BD">
      <w:pPr>
        <w:numPr>
          <w:ilvl w:val="0"/>
          <w:numId w:val="1"/>
        </w:num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9427AC">
        <w:rPr>
          <w:sz w:val="24"/>
          <w:szCs w:val="24"/>
        </w:rPr>
        <w:t>оценка «хорошо» выставляется обучающемуся, если демонстрируется хорошее знание программного материала, грамотное изложение, без существенных неточностей в ответе на вопрос, правильное применение теоретических знаний;</w:t>
      </w:r>
    </w:p>
    <w:p w:rsidR="005F62BD" w:rsidRPr="009427AC" w:rsidRDefault="005F62BD" w:rsidP="005F62BD">
      <w:pPr>
        <w:numPr>
          <w:ilvl w:val="0"/>
          <w:numId w:val="1"/>
        </w:num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9427AC">
        <w:rPr>
          <w:sz w:val="24"/>
          <w:szCs w:val="24"/>
        </w:rPr>
        <w:t>оценка «удовлетворительно» если наблюдается усвоение основного материала, при ответе допускаются неточности, при ответе присутствуют недостаточно правильные формулировки, нарушение последовательности в изложении программного материала;</w:t>
      </w:r>
    </w:p>
    <w:p w:rsidR="005F62BD" w:rsidRPr="009427AC" w:rsidRDefault="005F62BD" w:rsidP="005F62BD">
      <w:pPr>
        <w:numPr>
          <w:ilvl w:val="0"/>
          <w:numId w:val="1"/>
        </w:numPr>
        <w:tabs>
          <w:tab w:val="num" w:pos="426"/>
          <w:tab w:val="num" w:pos="567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9427AC">
        <w:rPr>
          <w:sz w:val="24"/>
          <w:szCs w:val="24"/>
        </w:rPr>
        <w:t xml:space="preserve">оценка «неудовлетворительно» выставляется обучающемуся, если выявлено </w:t>
      </w:r>
      <w:proofErr w:type="gramStart"/>
      <w:r w:rsidRPr="009427AC">
        <w:rPr>
          <w:sz w:val="24"/>
          <w:szCs w:val="24"/>
        </w:rPr>
        <w:t>не знание</w:t>
      </w:r>
      <w:proofErr w:type="gramEnd"/>
      <w:r w:rsidRPr="009427AC">
        <w:rPr>
          <w:sz w:val="24"/>
          <w:szCs w:val="24"/>
        </w:rPr>
        <w:t xml:space="preserve"> программного материала, при ответе возникают ошибки </w:t>
      </w:r>
    </w:p>
    <w:p w:rsidR="005F62BD" w:rsidRDefault="005F62BD" w:rsidP="005F62BD">
      <w:pPr>
        <w:jc w:val="center"/>
        <w:rPr>
          <w:sz w:val="22"/>
          <w:szCs w:val="22"/>
        </w:rPr>
      </w:pPr>
    </w:p>
    <w:p w:rsidR="005F62BD" w:rsidRDefault="005F62BD" w:rsidP="005F62BD">
      <w:pPr>
        <w:jc w:val="center"/>
        <w:rPr>
          <w:sz w:val="22"/>
          <w:szCs w:val="22"/>
        </w:rPr>
      </w:pPr>
    </w:p>
    <w:p w:rsidR="00036BC0" w:rsidRDefault="00036BC0">
      <w:bookmarkStart w:id="0" w:name="_GoBack"/>
      <w:bookmarkEnd w:id="0"/>
    </w:p>
    <w:sectPr w:rsidR="0003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55B82"/>
    <w:multiLevelType w:val="hybridMultilevel"/>
    <w:tmpl w:val="18A4AA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9E4A92"/>
    <w:multiLevelType w:val="hybridMultilevel"/>
    <w:tmpl w:val="2C4A706E"/>
    <w:lvl w:ilvl="0" w:tplc="FFFFFFFF">
      <w:start w:val="1"/>
      <w:numFmt w:val="decimal"/>
      <w:lvlText w:val="%1."/>
      <w:lvlJc w:val="left"/>
      <w:pPr>
        <w:ind w:left="435" w:hanging="435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7F"/>
    <w:rsid w:val="00036BC0"/>
    <w:rsid w:val="005F62BD"/>
    <w:rsid w:val="00EB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71848-CDC3-48DD-9BAB-2F6A18F9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2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62BD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locked/>
    <w:rsid w:val="005F62B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Company>ФГБОУ СГЮА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</dc:creator>
  <cp:keywords/>
  <dc:description/>
  <cp:lastModifiedBy>Методист кафедры</cp:lastModifiedBy>
  <cp:revision>2</cp:revision>
  <dcterms:created xsi:type="dcterms:W3CDTF">2023-07-07T05:35:00Z</dcterms:created>
  <dcterms:modified xsi:type="dcterms:W3CDTF">2023-07-07T05:35:00Z</dcterms:modified>
</cp:coreProperties>
</file>