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E3" w:rsidRPr="00201B12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201B12">
        <w:rPr>
          <w:szCs w:val="28"/>
        </w:rPr>
        <w:t>Методология изучения личности неизвестного преступника.</w:t>
      </w:r>
    </w:p>
    <w:p w:rsidR="005776E3" w:rsidRPr="00201B12" w:rsidRDefault="005776E3" w:rsidP="005776E3">
      <w:pPr>
        <w:numPr>
          <w:ilvl w:val="0"/>
          <w:numId w:val="1"/>
        </w:numPr>
        <w:tabs>
          <w:tab w:val="left" w:pos="880"/>
          <w:tab w:val="left" w:pos="990"/>
          <w:tab w:val="left" w:pos="108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Источники </w:t>
      </w:r>
      <w:proofErr w:type="spellStart"/>
      <w:r w:rsidRPr="00201B12">
        <w:rPr>
          <w:sz w:val="28"/>
          <w:szCs w:val="28"/>
        </w:rPr>
        <w:t>криминалистически</w:t>
      </w:r>
      <w:proofErr w:type="spellEnd"/>
      <w:r w:rsidRPr="00201B12">
        <w:rPr>
          <w:sz w:val="28"/>
          <w:szCs w:val="28"/>
        </w:rPr>
        <w:t xml:space="preserve"> значимой информации об искомом преступнике.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1F26A3">
        <w:rPr>
          <w:szCs w:val="28"/>
        </w:rPr>
        <w:t xml:space="preserve">Классификация объектов розыскной деятельности.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1F26A3">
        <w:rPr>
          <w:szCs w:val="28"/>
        </w:rPr>
        <w:t>АИПС в розыскной деятельности.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>
        <w:rPr>
          <w:szCs w:val="28"/>
        </w:rPr>
        <w:t xml:space="preserve"> </w:t>
      </w:r>
      <w:r w:rsidRPr="001F26A3">
        <w:rPr>
          <w:szCs w:val="28"/>
        </w:rPr>
        <w:t>Правовые основы розыска преступника в Российской Федерации.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>
        <w:rPr>
          <w:szCs w:val="28"/>
        </w:rPr>
        <w:t xml:space="preserve"> </w:t>
      </w:r>
      <w:r w:rsidRPr="001F26A3">
        <w:rPr>
          <w:szCs w:val="28"/>
        </w:rPr>
        <w:t xml:space="preserve">Правовые и организационно-методические аспекты международного розыска преступников.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1F26A3">
        <w:rPr>
          <w:szCs w:val="28"/>
        </w:rPr>
        <w:t xml:space="preserve">Розыскная работа по линии Интерпола.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1F26A3">
        <w:rPr>
          <w:szCs w:val="28"/>
        </w:rPr>
        <w:t>Задачи, функции, компетенци</w:t>
      </w:r>
      <w:r>
        <w:rPr>
          <w:szCs w:val="28"/>
        </w:rPr>
        <w:t>я НЦБ Интерпола при МВД России.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1F26A3">
        <w:rPr>
          <w:szCs w:val="28"/>
        </w:rPr>
        <w:t xml:space="preserve">Межгосударственный информационный банк ГИЦ МВД РФ: цели, задачи, полномочия.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>
        <w:rPr>
          <w:szCs w:val="28"/>
        </w:rPr>
        <w:t xml:space="preserve">Использование специальных </w:t>
      </w:r>
      <w:r w:rsidRPr="001F26A3">
        <w:rPr>
          <w:szCs w:val="28"/>
        </w:rPr>
        <w:t>знан</w:t>
      </w:r>
      <w:r>
        <w:rPr>
          <w:szCs w:val="28"/>
        </w:rPr>
        <w:t>ий в розыске неизвестного преступника</w:t>
      </w:r>
      <w:r w:rsidRPr="001F26A3">
        <w:rPr>
          <w:szCs w:val="28"/>
        </w:rPr>
        <w:t xml:space="preserve">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num" w:pos="1070"/>
          <w:tab w:val="left" w:pos="1260"/>
        </w:tabs>
        <w:ind w:left="0" w:firstLine="550"/>
        <w:rPr>
          <w:szCs w:val="28"/>
        </w:rPr>
      </w:pPr>
      <w:r w:rsidRPr="001F26A3">
        <w:rPr>
          <w:szCs w:val="28"/>
        </w:rPr>
        <w:t xml:space="preserve">Основные направления развития межгосударственного розыска лиц.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9A509C">
        <w:rPr>
          <w:szCs w:val="28"/>
        </w:rPr>
        <w:t xml:space="preserve">Современные проблемы межгосударственного розыска лиц и пути их решения. </w:t>
      </w:r>
    </w:p>
    <w:p w:rsidR="005776E3" w:rsidRDefault="005776E3" w:rsidP="005776E3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9A509C">
        <w:rPr>
          <w:szCs w:val="28"/>
        </w:rPr>
        <w:t xml:space="preserve">Российский национальный контактный пункт (РНКП) по взаимодействию с </w:t>
      </w:r>
      <w:proofErr w:type="spellStart"/>
      <w:r w:rsidRPr="009A509C">
        <w:rPr>
          <w:szCs w:val="28"/>
        </w:rPr>
        <w:t>Европолом</w:t>
      </w:r>
      <w:proofErr w:type="spellEnd"/>
      <w:r w:rsidRPr="009A509C">
        <w:rPr>
          <w:szCs w:val="28"/>
        </w:rPr>
        <w:t>: его цели, задачи, функции, компетенция, участие в розыске, аресте и конфискации имущества и денежных средств.</w:t>
      </w:r>
    </w:p>
    <w:p w:rsidR="005776E3" w:rsidRDefault="005776E3" w:rsidP="005776E3">
      <w:pPr>
        <w:pStyle w:val="a3"/>
        <w:tabs>
          <w:tab w:val="left" w:pos="880"/>
          <w:tab w:val="left" w:pos="990"/>
          <w:tab w:val="left" w:pos="1260"/>
        </w:tabs>
        <w:rPr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B2F"/>
    <w:multiLevelType w:val="hybridMultilevel"/>
    <w:tmpl w:val="546C4C80"/>
    <w:lvl w:ilvl="0" w:tplc="AC76B6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E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790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6E3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6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76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SGAP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2020-09-09T05:51:00Z</dcterms:created>
  <dcterms:modified xsi:type="dcterms:W3CDTF">2020-09-09T05:51:00Z</dcterms:modified>
</cp:coreProperties>
</file>