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i/>
          <w:iCs/>
          <w:sz w:val="28"/>
          <w:szCs w:val="28"/>
        </w:rPr>
        <w:t>Задание 1</w:t>
      </w:r>
      <w:r w:rsidRPr="00E348D6">
        <w:rPr>
          <w:sz w:val="28"/>
          <w:szCs w:val="28"/>
        </w:rPr>
        <w:t>: составьте план первоначального этапа расследования на основе ниж</w:t>
      </w:r>
      <w:r w:rsidRPr="00E348D6">
        <w:rPr>
          <w:sz w:val="28"/>
          <w:szCs w:val="28"/>
        </w:rPr>
        <w:t>е</w:t>
      </w:r>
      <w:r w:rsidRPr="00E348D6">
        <w:rPr>
          <w:sz w:val="28"/>
          <w:szCs w:val="28"/>
        </w:rPr>
        <w:t>следующей информации (условие задания), которой Вы, как следователь, распол</w:t>
      </w:r>
      <w:r w:rsidRPr="00E348D6">
        <w:rPr>
          <w:sz w:val="28"/>
          <w:szCs w:val="28"/>
        </w:rPr>
        <w:t>а</w:t>
      </w:r>
      <w:r w:rsidRPr="00E348D6">
        <w:rPr>
          <w:sz w:val="28"/>
          <w:szCs w:val="28"/>
        </w:rPr>
        <w:t>гаете на данный момент расследования.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>Федеральная корпорация «Росхлебопродукт» поручила одному из своих подразд</w:t>
      </w:r>
      <w:r w:rsidRPr="00E348D6">
        <w:rPr>
          <w:sz w:val="28"/>
          <w:szCs w:val="28"/>
        </w:rPr>
        <w:t>е</w:t>
      </w:r>
      <w:r w:rsidRPr="00E348D6">
        <w:rPr>
          <w:sz w:val="28"/>
          <w:szCs w:val="28"/>
        </w:rPr>
        <w:t>лений АООТ «В» закупить пшеницу урожая нового года в федеральный и реги</w:t>
      </w:r>
      <w:r w:rsidRPr="00E348D6">
        <w:rPr>
          <w:sz w:val="28"/>
          <w:szCs w:val="28"/>
        </w:rPr>
        <w:t>о</w:t>
      </w:r>
      <w:r w:rsidRPr="00E348D6">
        <w:rPr>
          <w:sz w:val="28"/>
          <w:szCs w:val="28"/>
        </w:rPr>
        <w:t>нальные фонды, перечислив ему соответственно 10 млрд. и 1.65 млрд. руб. из средств государственного бюджета, выделенных корпорации на эти цели.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>Закупка зерна должна была осуществляться филиалами АООТ «В», созданными на базе хлебоприемных и зерноперерабатывающих подразделений. Однако руковод</w:t>
      </w:r>
      <w:r w:rsidRPr="00E348D6">
        <w:rPr>
          <w:sz w:val="28"/>
          <w:szCs w:val="28"/>
        </w:rPr>
        <w:t>и</w:t>
      </w:r>
      <w:r w:rsidRPr="00E348D6">
        <w:rPr>
          <w:sz w:val="28"/>
          <w:szCs w:val="28"/>
        </w:rPr>
        <w:t xml:space="preserve">тель АООТ «В» </w:t>
      </w:r>
      <w:r w:rsidRPr="00E348D6">
        <w:rPr>
          <w:i/>
          <w:iCs/>
          <w:sz w:val="28"/>
          <w:szCs w:val="28"/>
        </w:rPr>
        <w:t>Д.</w:t>
      </w:r>
      <w:r w:rsidRPr="00E348D6">
        <w:rPr>
          <w:sz w:val="28"/>
          <w:szCs w:val="28"/>
        </w:rPr>
        <w:t xml:space="preserve"> решил произвести закупку зерна через иных посредников – ст</w:t>
      </w:r>
      <w:r w:rsidRPr="00E348D6">
        <w:rPr>
          <w:sz w:val="28"/>
          <w:szCs w:val="28"/>
        </w:rPr>
        <w:t>о</w:t>
      </w:r>
      <w:r w:rsidRPr="00E348D6">
        <w:rPr>
          <w:sz w:val="28"/>
          <w:szCs w:val="28"/>
        </w:rPr>
        <w:t xml:space="preserve">ронние коммерческие организации, никакого отношения к закупке и переработке зерна не имеющие. Так, 1.65 млрд. руб. </w:t>
      </w:r>
      <w:r w:rsidRPr="00E348D6">
        <w:rPr>
          <w:i/>
          <w:iCs/>
          <w:sz w:val="28"/>
          <w:szCs w:val="28"/>
        </w:rPr>
        <w:t>Д.</w:t>
      </w:r>
      <w:r w:rsidRPr="00E348D6">
        <w:rPr>
          <w:sz w:val="28"/>
          <w:szCs w:val="28"/>
        </w:rPr>
        <w:t xml:space="preserve"> перечислил ООО «Ингасервис», распол</w:t>
      </w:r>
      <w:r w:rsidRPr="00E348D6">
        <w:rPr>
          <w:sz w:val="28"/>
          <w:szCs w:val="28"/>
        </w:rPr>
        <w:t>о</w:t>
      </w:r>
      <w:r w:rsidRPr="00E348D6">
        <w:rPr>
          <w:sz w:val="28"/>
          <w:szCs w:val="28"/>
        </w:rPr>
        <w:t>женному в другом областном центре. Получив бюджетные деньги, это ООО закуп</w:t>
      </w:r>
      <w:r w:rsidRPr="00E348D6">
        <w:rPr>
          <w:sz w:val="28"/>
          <w:szCs w:val="28"/>
        </w:rPr>
        <w:t>и</w:t>
      </w:r>
      <w:r w:rsidRPr="00E348D6">
        <w:rPr>
          <w:sz w:val="28"/>
          <w:szCs w:val="28"/>
        </w:rPr>
        <w:t>ло пшеницы всего около двух тысяч тонн на сумму 414,1 млн. руб., остальные же деньги использовало в собственном обороте.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 xml:space="preserve">Затем </w:t>
      </w:r>
      <w:r w:rsidRPr="00E348D6">
        <w:rPr>
          <w:i/>
          <w:iCs/>
          <w:sz w:val="28"/>
          <w:szCs w:val="28"/>
        </w:rPr>
        <w:t>Д.</w:t>
      </w:r>
      <w:r w:rsidRPr="00E348D6">
        <w:rPr>
          <w:sz w:val="28"/>
          <w:szCs w:val="28"/>
        </w:rPr>
        <w:t xml:space="preserve"> перечислил 8,35 млрд. руб. в другой регион АОЗТ «Стик», одним из р</w:t>
      </w:r>
      <w:r w:rsidRPr="00E348D6">
        <w:rPr>
          <w:sz w:val="28"/>
          <w:szCs w:val="28"/>
        </w:rPr>
        <w:t>у</w:t>
      </w:r>
      <w:r w:rsidRPr="00E348D6">
        <w:rPr>
          <w:sz w:val="28"/>
          <w:szCs w:val="28"/>
        </w:rPr>
        <w:t>ководителей которого был его сын. Организация «Стик» закупила 510 т. пшеницы на сумму 156 млн. руб. Оставшиеся более 8 млрд. руб. были израсходованы по у</w:t>
      </w:r>
      <w:r w:rsidRPr="00E348D6">
        <w:rPr>
          <w:sz w:val="28"/>
          <w:szCs w:val="28"/>
        </w:rPr>
        <w:t>с</w:t>
      </w:r>
      <w:r w:rsidRPr="00E348D6">
        <w:rPr>
          <w:sz w:val="28"/>
          <w:szCs w:val="28"/>
        </w:rPr>
        <w:t>мотрению руководителей «Стика»: размещены в банках на депозитных счетах, ис</w:t>
      </w:r>
      <w:r w:rsidRPr="00E348D6">
        <w:rPr>
          <w:sz w:val="28"/>
          <w:szCs w:val="28"/>
        </w:rPr>
        <w:t>т</w:t>
      </w:r>
      <w:r w:rsidRPr="00E348D6">
        <w:rPr>
          <w:sz w:val="28"/>
          <w:szCs w:val="28"/>
        </w:rPr>
        <w:t>рачены на покупку валюты. Доход «Стика» от этих операций составил около 1,5 млрд. руб.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 xml:space="preserve">Нецелевое использование денежных средств, выделенных из бюджета на закупку зерна, со стороны </w:t>
      </w:r>
      <w:r w:rsidRPr="00E348D6">
        <w:rPr>
          <w:i/>
          <w:iCs/>
          <w:sz w:val="28"/>
          <w:szCs w:val="28"/>
        </w:rPr>
        <w:t>Д.</w:t>
      </w:r>
      <w:r w:rsidRPr="00E348D6">
        <w:rPr>
          <w:sz w:val="28"/>
          <w:szCs w:val="28"/>
        </w:rPr>
        <w:t xml:space="preserve"> состояло также в представлении коммерческих кредитов под процент ниже банковского.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 xml:space="preserve">Выделенные для закупки зерна в региональный фонд 1,65 млрд. руб. </w:t>
      </w:r>
      <w:r w:rsidRPr="00E348D6">
        <w:rPr>
          <w:i/>
          <w:iCs/>
          <w:sz w:val="28"/>
          <w:szCs w:val="28"/>
        </w:rPr>
        <w:t>Д.</w:t>
      </w:r>
      <w:r w:rsidRPr="00E348D6">
        <w:rPr>
          <w:sz w:val="28"/>
          <w:szCs w:val="28"/>
        </w:rPr>
        <w:t xml:space="preserve"> перечислил Региональному негосударственному пенсионному фонду (РНПФ), который произвел закупку зерна лишь на 109,8 млн. руб. Остальные средства РНПФ растратил по св</w:t>
      </w:r>
      <w:r w:rsidRPr="00E348D6">
        <w:rPr>
          <w:sz w:val="28"/>
          <w:szCs w:val="28"/>
        </w:rPr>
        <w:t>о</w:t>
      </w:r>
      <w:r w:rsidRPr="00E348D6">
        <w:rPr>
          <w:sz w:val="28"/>
          <w:szCs w:val="28"/>
        </w:rPr>
        <w:t>ему усмотрению. Значительную часть денег (474 млн. руб.) была изъята наличными руководителем фонда; часть бюджетных средств была направлена различным ко</w:t>
      </w:r>
      <w:r w:rsidRPr="00E348D6">
        <w:rPr>
          <w:sz w:val="28"/>
          <w:szCs w:val="28"/>
        </w:rPr>
        <w:t>м</w:t>
      </w:r>
      <w:r w:rsidRPr="00E348D6">
        <w:rPr>
          <w:sz w:val="28"/>
          <w:szCs w:val="28"/>
        </w:rPr>
        <w:t>мерческим организациям на погашение кредиторской задолженности, а также на предоставление финансовой помощи «своим» деловым партнерам. Самая большая сумма (950 млн. руб.) была помещена на депозит в банк. Эти бюджетные деньги, выделенные на закупку зерна, явились источником дохода для РНПФ; а для банка – кредитным ресурсом, который принес ему значительный доход.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i/>
          <w:iCs/>
          <w:sz w:val="28"/>
          <w:szCs w:val="28"/>
        </w:rPr>
        <w:t xml:space="preserve">Задание 2. </w:t>
      </w:r>
      <w:r w:rsidRPr="00E348D6">
        <w:rPr>
          <w:sz w:val="28"/>
          <w:szCs w:val="28"/>
        </w:rPr>
        <w:t xml:space="preserve"> Следователь столкнулся с необходимостью применить меру пресеч</w:t>
      </w:r>
      <w:r w:rsidRPr="00E348D6">
        <w:rPr>
          <w:sz w:val="28"/>
          <w:szCs w:val="28"/>
        </w:rPr>
        <w:t>е</w:t>
      </w:r>
      <w:r w:rsidRPr="00E348D6">
        <w:rPr>
          <w:sz w:val="28"/>
          <w:szCs w:val="28"/>
        </w:rPr>
        <w:t>ния в виде заключения под стражу в отношении лица, обвиняемого по ст. 160 «Пр</w:t>
      </w:r>
      <w:r w:rsidRPr="00E348D6">
        <w:rPr>
          <w:sz w:val="28"/>
          <w:szCs w:val="28"/>
        </w:rPr>
        <w:t>и</w:t>
      </w:r>
      <w:r w:rsidRPr="00E348D6">
        <w:rPr>
          <w:sz w:val="28"/>
          <w:szCs w:val="28"/>
        </w:rPr>
        <w:t xml:space="preserve">своение или растрата» УК РФ, что требовало, исходя из ст. 108 УПК РФ, определить совершено ли деяние данным лицом в сфере предпринимательской деятельности. 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lastRenderedPageBreak/>
        <w:t>Когда преступление, предусмотренное ст. 160 УК РФ следует считать соверше</w:t>
      </w:r>
      <w:r w:rsidRPr="00E348D6">
        <w:rPr>
          <w:sz w:val="28"/>
          <w:szCs w:val="28"/>
        </w:rPr>
        <w:t>н</w:t>
      </w:r>
      <w:r w:rsidRPr="00E348D6">
        <w:rPr>
          <w:sz w:val="28"/>
          <w:szCs w:val="28"/>
        </w:rPr>
        <w:t>ным в сфере предпринимательской деятельности?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 xml:space="preserve">     Чем должен руководствоваться следователь при решении указанного вопроса?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i/>
          <w:iCs/>
          <w:sz w:val="28"/>
          <w:szCs w:val="28"/>
        </w:rPr>
        <w:t>Задание 3.</w:t>
      </w:r>
      <w:r w:rsidRPr="00E348D6">
        <w:rPr>
          <w:sz w:val="28"/>
          <w:szCs w:val="28"/>
        </w:rPr>
        <w:t xml:space="preserve"> Следователь возбудил в отношении </w:t>
      </w:r>
      <w:r w:rsidRPr="00E348D6">
        <w:rPr>
          <w:i/>
          <w:iCs/>
          <w:sz w:val="28"/>
          <w:szCs w:val="28"/>
        </w:rPr>
        <w:t xml:space="preserve"> М.</w:t>
      </w:r>
      <w:r w:rsidRPr="00E348D6">
        <w:rPr>
          <w:sz w:val="28"/>
          <w:szCs w:val="28"/>
        </w:rPr>
        <w:t xml:space="preserve">, руководителя ООО «Микс» </w:t>
      </w:r>
      <w:r w:rsidRPr="00E348D6">
        <w:rPr>
          <w:i/>
          <w:iCs/>
          <w:sz w:val="28"/>
          <w:szCs w:val="28"/>
        </w:rPr>
        <w:t xml:space="preserve"> </w:t>
      </w:r>
      <w:r w:rsidRPr="00E348D6">
        <w:rPr>
          <w:sz w:val="28"/>
          <w:szCs w:val="28"/>
        </w:rPr>
        <w:t>уголовное дело о причинении имущественного ущерба коммерческой организации «Феникс» путем обмана по п. «б» ч. 3 ст. 165 УК РФ (причинение особо крупного имущественного ущерба  собственнику  «Феникса» путем обмана при отсутствии признаков хищения).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>Правильно ли поступит следователь, если посчитает указанное преступление, с</w:t>
      </w:r>
      <w:r w:rsidRPr="00E348D6">
        <w:rPr>
          <w:sz w:val="28"/>
          <w:szCs w:val="28"/>
        </w:rPr>
        <w:t>о</w:t>
      </w:r>
      <w:r w:rsidRPr="00E348D6">
        <w:rPr>
          <w:sz w:val="28"/>
          <w:szCs w:val="28"/>
        </w:rPr>
        <w:t>вершенным в сфере предпринимательской деятельности?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jc w:val="center"/>
        <w:rPr>
          <w:b/>
          <w:bCs/>
          <w:sz w:val="28"/>
          <w:szCs w:val="28"/>
        </w:rPr>
      </w:pP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jc w:val="center"/>
        <w:rPr>
          <w:sz w:val="28"/>
          <w:szCs w:val="28"/>
        </w:rPr>
      </w:pPr>
      <w:r w:rsidRPr="00E348D6">
        <w:rPr>
          <w:sz w:val="28"/>
          <w:szCs w:val="28"/>
        </w:rPr>
        <w:t>Вариант 2.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i/>
          <w:iCs/>
          <w:sz w:val="28"/>
          <w:szCs w:val="28"/>
        </w:rPr>
        <w:t>Задание 1:</w:t>
      </w:r>
      <w:r w:rsidRPr="00E348D6">
        <w:rPr>
          <w:sz w:val="28"/>
          <w:szCs w:val="28"/>
        </w:rPr>
        <w:t xml:space="preserve"> Ознакомьтесь с резюме уголовного дела, возбужденного в отношении генерального директора АОЗТ Маслозавод «Петровский» </w:t>
      </w:r>
      <w:r w:rsidRPr="00E348D6">
        <w:rPr>
          <w:i/>
          <w:iCs/>
          <w:sz w:val="28"/>
          <w:szCs w:val="28"/>
        </w:rPr>
        <w:t>К.</w:t>
      </w:r>
      <w:r w:rsidRPr="00E348D6">
        <w:rPr>
          <w:sz w:val="28"/>
          <w:szCs w:val="28"/>
        </w:rPr>
        <w:t xml:space="preserve"> и главного бухгалтера этой организации </w:t>
      </w:r>
      <w:r w:rsidRPr="00E348D6">
        <w:rPr>
          <w:i/>
          <w:iCs/>
          <w:sz w:val="28"/>
          <w:szCs w:val="28"/>
        </w:rPr>
        <w:t>П.</w:t>
      </w:r>
      <w:r w:rsidRPr="00E348D6">
        <w:rPr>
          <w:sz w:val="28"/>
          <w:szCs w:val="28"/>
        </w:rPr>
        <w:t xml:space="preserve"> И ответьте на вопросы: 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 xml:space="preserve">1) по какой статье уголовного закона было возбуждено уголовное дело; 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 xml:space="preserve">2) какой способ преступления был использован субъектами преступления; 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>3) каковы обстоятельства, которые должны повлиять на степень и характер отве</w:t>
      </w:r>
      <w:r w:rsidRPr="00E348D6">
        <w:rPr>
          <w:sz w:val="28"/>
          <w:szCs w:val="28"/>
        </w:rPr>
        <w:t>т</w:t>
      </w:r>
      <w:r w:rsidRPr="00E348D6">
        <w:rPr>
          <w:sz w:val="28"/>
          <w:szCs w:val="28"/>
        </w:rPr>
        <w:t>ственности виновных;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>4) какие обстоятельства, способствовали совершению данного преступления.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 xml:space="preserve">По данным предварительного следствия </w:t>
      </w:r>
      <w:r w:rsidRPr="00E348D6">
        <w:rPr>
          <w:i/>
          <w:iCs/>
          <w:sz w:val="28"/>
          <w:szCs w:val="28"/>
        </w:rPr>
        <w:t xml:space="preserve">К. </w:t>
      </w:r>
      <w:r w:rsidRPr="00E348D6">
        <w:rPr>
          <w:sz w:val="28"/>
          <w:szCs w:val="28"/>
        </w:rPr>
        <w:t>и</w:t>
      </w:r>
      <w:r w:rsidRPr="00E348D6">
        <w:rPr>
          <w:i/>
          <w:iCs/>
          <w:sz w:val="28"/>
          <w:szCs w:val="28"/>
        </w:rPr>
        <w:t xml:space="preserve">  П.</w:t>
      </w:r>
      <w:r w:rsidRPr="00E348D6">
        <w:rPr>
          <w:sz w:val="28"/>
          <w:szCs w:val="28"/>
        </w:rPr>
        <w:t xml:space="preserve"> В течение нескольких лет вели совместное домашнее хозяйство. На производстве </w:t>
      </w:r>
      <w:r w:rsidRPr="00E348D6">
        <w:rPr>
          <w:i/>
          <w:iCs/>
          <w:sz w:val="28"/>
          <w:szCs w:val="28"/>
        </w:rPr>
        <w:t>П.</w:t>
      </w:r>
      <w:r w:rsidRPr="00E348D6">
        <w:rPr>
          <w:sz w:val="28"/>
          <w:szCs w:val="28"/>
        </w:rPr>
        <w:t xml:space="preserve"> Вопреки запрету принимать к исполнению и оформлению документы по операциям, противоречащим законод</w:t>
      </w:r>
      <w:r w:rsidRPr="00E348D6">
        <w:rPr>
          <w:sz w:val="28"/>
          <w:szCs w:val="28"/>
        </w:rPr>
        <w:t>а</w:t>
      </w:r>
      <w:r w:rsidRPr="00E348D6">
        <w:rPr>
          <w:sz w:val="28"/>
          <w:szCs w:val="28"/>
        </w:rPr>
        <w:t>тельству и нарушающим договорную и финансовую дисциплину, вступила в пр</w:t>
      </w:r>
      <w:r w:rsidRPr="00E348D6">
        <w:rPr>
          <w:sz w:val="28"/>
          <w:szCs w:val="28"/>
        </w:rPr>
        <w:t>е</w:t>
      </w:r>
      <w:r w:rsidRPr="00E348D6">
        <w:rPr>
          <w:sz w:val="28"/>
          <w:szCs w:val="28"/>
        </w:rPr>
        <w:t xml:space="preserve">ступный сговор с директором АОЗТ Маслозавод «Петровский» </w:t>
      </w:r>
      <w:r w:rsidRPr="00E348D6">
        <w:rPr>
          <w:i/>
          <w:iCs/>
          <w:sz w:val="28"/>
          <w:szCs w:val="28"/>
        </w:rPr>
        <w:t>К.</w:t>
      </w:r>
      <w:r w:rsidRPr="00E348D6">
        <w:rPr>
          <w:sz w:val="28"/>
          <w:szCs w:val="28"/>
        </w:rPr>
        <w:t xml:space="preserve"> с целью сокрытия прибыли АОЗТ от налогообложения. Во исполнение преступной договоренности, согласно распределению ролей, </w:t>
      </w:r>
      <w:r w:rsidRPr="00E348D6">
        <w:rPr>
          <w:i/>
          <w:iCs/>
          <w:sz w:val="28"/>
          <w:szCs w:val="28"/>
        </w:rPr>
        <w:t>П.</w:t>
      </w:r>
      <w:r w:rsidRPr="00E348D6">
        <w:rPr>
          <w:sz w:val="28"/>
          <w:szCs w:val="28"/>
        </w:rPr>
        <w:t xml:space="preserve"> Подписывала платежные поручения на денежные средства, которые затем обналичивались и присваивались </w:t>
      </w:r>
      <w:r w:rsidRPr="00E348D6">
        <w:rPr>
          <w:i/>
          <w:iCs/>
          <w:sz w:val="28"/>
          <w:szCs w:val="28"/>
        </w:rPr>
        <w:t>К. П.</w:t>
      </w:r>
      <w:r w:rsidRPr="00E348D6">
        <w:rPr>
          <w:sz w:val="28"/>
          <w:szCs w:val="28"/>
        </w:rPr>
        <w:t xml:space="preserve"> Сознательно игн</w:t>
      </w:r>
      <w:r w:rsidRPr="00E348D6">
        <w:rPr>
          <w:sz w:val="28"/>
          <w:szCs w:val="28"/>
        </w:rPr>
        <w:t>о</w:t>
      </w:r>
      <w:r w:rsidRPr="00E348D6">
        <w:rPr>
          <w:sz w:val="28"/>
          <w:szCs w:val="28"/>
        </w:rPr>
        <w:t>рировала содержащиеся в нормативных актах требования к порядку ведения бухга</w:t>
      </w:r>
      <w:r w:rsidRPr="00E348D6">
        <w:rPr>
          <w:sz w:val="28"/>
          <w:szCs w:val="28"/>
        </w:rPr>
        <w:t>л</w:t>
      </w:r>
      <w:r w:rsidRPr="00E348D6">
        <w:rPr>
          <w:sz w:val="28"/>
          <w:szCs w:val="28"/>
        </w:rPr>
        <w:t>терского учета и составлению бухгалтерской отчетности. Всю бухгалтерскую док</w:t>
      </w:r>
      <w:r w:rsidRPr="00E348D6">
        <w:rPr>
          <w:sz w:val="28"/>
          <w:szCs w:val="28"/>
        </w:rPr>
        <w:t>у</w:t>
      </w:r>
      <w:r w:rsidRPr="00E348D6">
        <w:rPr>
          <w:sz w:val="28"/>
          <w:szCs w:val="28"/>
        </w:rPr>
        <w:t xml:space="preserve">ментацию вел другой бухгалтер, который о преступных действиях </w:t>
      </w:r>
      <w:r w:rsidRPr="00E348D6">
        <w:rPr>
          <w:i/>
          <w:iCs/>
          <w:sz w:val="28"/>
          <w:szCs w:val="28"/>
        </w:rPr>
        <w:t>К.</w:t>
      </w:r>
      <w:r w:rsidRPr="00E348D6">
        <w:rPr>
          <w:sz w:val="28"/>
          <w:szCs w:val="28"/>
        </w:rPr>
        <w:t xml:space="preserve"> и </w:t>
      </w:r>
      <w:r w:rsidRPr="00E348D6">
        <w:rPr>
          <w:i/>
          <w:iCs/>
          <w:sz w:val="28"/>
          <w:szCs w:val="28"/>
        </w:rPr>
        <w:t>П.</w:t>
      </w:r>
      <w:r w:rsidRPr="00E348D6">
        <w:rPr>
          <w:sz w:val="28"/>
          <w:szCs w:val="28"/>
        </w:rPr>
        <w:t xml:space="preserve"> Не знал. Совершение преступления стало возможным только с согласия </w:t>
      </w:r>
      <w:r w:rsidRPr="00E348D6">
        <w:rPr>
          <w:i/>
          <w:iCs/>
          <w:sz w:val="28"/>
          <w:szCs w:val="28"/>
        </w:rPr>
        <w:t>П.</w:t>
      </w:r>
      <w:r w:rsidRPr="00E348D6">
        <w:rPr>
          <w:sz w:val="28"/>
          <w:szCs w:val="28"/>
        </w:rPr>
        <w:t>, которая не тол</w:t>
      </w:r>
      <w:r w:rsidRPr="00E348D6">
        <w:rPr>
          <w:sz w:val="28"/>
          <w:szCs w:val="28"/>
        </w:rPr>
        <w:t>ь</w:t>
      </w:r>
      <w:r w:rsidRPr="00E348D6">
        <w:rPr>
          <w:sz w:val="28"/>
          <w:szCs w:val="28"/>
        </w:rPr>
        <w:t>ко переложила свои функции на рядовых сотрудников бухгалтерии, не только не контролировала учетные данные, поступающие в ГНИ, но и сама принимала акти</w:t>
      </w:r>
      <w:r w:rsidRPr="00E348D6">
        <w:rPr>
          <w:sz w:val="28"/>
          <w:szCs w:val="28"/>
        </w:rPr>
        <w:t>в</w:t>
      </w:r>
      <w:r w:rsidRPr="00E348D6">
        <w:rPr>
          <w:sz w:val="28"/>
          <w:szCs w:val="28"/>
        </w:rPr>
        <w:t>ное участие в запутывании бухгалтерского учета с целью сокрытия прибыли от н</w:t>
      </w:r>
      <w:r w:rsidRPr="00E348D6">
        <w:rPr>
          <w:sz w:val="28"/>
          <w:szCs w:val="28"/>
        </w:rPr>
        <w:t>а</w:t>
      </w:r>
      <w:r w:rsidRPr="00E348D6">
        <w:rPr>
          <w:sz w:val="28"/>
          <w:szCs w:val="28"/>
        </w:rPr>
        <w:t>логообложения.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i/>
          <w:iCs/>
          <w:sz w:val="28"/>
          <w:szCs w:val="28"/>
        </w:rPr>
        <w:t xml:space="preserve">Задание 2 </w:t>
      </w:r>
      <w:r w:rsidRPr="00E348D6">
        <w:rPr>
          <w:sz w:val="28"/>
          <w:szCs w:val="28"/>
        </w:rPr>
        <w:t xml:space="preserve"> Следователь квалифицировал действия </w:t>
      </w:r>
      <w:r w:rsidRPr="00E348D6">
        <w:rPr>
          <w:i/>
          <w:iCs/>
          <w:sz w:val="28"/>
          <w:szCs w:val="28"/>
        </w:rPr>
        <w:t>Н.</w:t>
      </w:r>
      <w:r w:rsidRPr="00E348D6">
        <w:rPr>
          <w:sz w:val="28"/>
          <w:szCs w:val="28"/>
        </w:rPr>
        <w:t xml:space="preserve"> как мошеннические.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lastRenderedPageBreak/>
        <w:t>Может ли следователь отнести преступление, предусмотренное ст. 159 «Моше</w:t>
      </w:r>
      <w:r w:rsidRPr="00E348D6">
        <w:rPr>
          <w:sz w:val="28"/>
          <w:szCs w:val="28"/>
        </w:rPr>
        <w:t>н</w:t>
      </w:r>
      <w:r w:rsidRPr="00E348D6">
        <w:rPr>
          <w:sz w:val="28"/>
          <w:szCs w:val="28"/>
        </w:rPr>
        <w:t>ничество» УК РФ, к преступлениям в сфере предпринимательской деятельности? Если да, то в каких случаях?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 xml:space="preserve">Какую меру пресечения не сможет избрать следователь в отношении </w:t>
      </w:r>
      <w:r w:rsidRPr="00E348D6">
        <w:rPr>
          <w:i/>
          <w:iCs/>
          <w:sz w:val="28"/>
          <w:szCs w:val="28"/>
        </w:rPr>
        <w:t>Н.</w:t>
      </w:r>
      <w:r w:rsidRPr="00E348D6">
        <w:rPr>
          <w:sz w:val="28"/>
          <w:szCs w:val="28"/>
        </w:rPr>
        <w:t>, если оц</w:t>
      </w:r>
      <w:r w:rsidRPr="00E348D6">
        <w:rPr>
          <w:sz w:val="28"/>
          <w:szCs w:val="28"/>
        </w:rPr>
        <w:t>е</w:t>
      </w:r>
      <w:r w:rsidRPr="00E348D6">
        <w:rPr>
          <w:sz w:val="28"/>
          <w:szCs w:val="28"/>
        </w:rPr>
        <w:t>нит его действия, как совершенные в сфере предпринимательской деятельности?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>Задание 3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>Заместитель директора ООО «СарЮгПрог» Иванов, заведомо неверно составил з</w:t>
      </w:r>
      <w:r w:rsidRPr="00E348D6">
        <w:rPr>
          <w:sz w:val="28"/>
          <w:szCs w:val="28"/>
        </w:rPr>
        <w:t>а</w:t>
      </w:r>
      <w:r w:rsidRPr="00E348D6">
        <w:rPr>
          <w:sz w:val="28"/>
          <w:szCs w:val="28"/>
        </w:rPr>
        <w:t>явку на  участие в торгах по государственным закупкам. В ходе расследования у</w:t>
      </w:r>
      <w:r w:rsidRPr="00E348D6">
        <w:rPr>
          <w:sz w:val="28"/>
          <w:szCs w:val="28"/>
        </w:rPr>
        <w:t>к</w:t>
      </w:r>
      <w:r w:rsidRPr="00E348D6">
        <w:rPr>
          <w:sz w:val="28"/>
          <w:szCs w:val="28"/>
        </w:rPr>
        <w:t>лонения от уплаты налогов с ООО «СарЮгПрог» следственные органы выявили факт получения Ивановым от конкурирующей фирмы двух путевок на Кубу. После чего было возбуждено уголовное дело по факту совершения деяний, предусмотре</w:t>
      </w:r>
      <w:r w:rsidRPr="00E348D6">
        <w:rPr>
          <w:sz w:val="28"/>
          <w:szCs w:val="28"/>
        </w:rPr>
        <w:t>н</w:t>
      </w:r>
      <w:r w:rsidRPr="00E348D6">
        <w:rPr>
          <w:sz w:val="28"/>
          <w:szCs w:val="28"/>
        </w:rPr>
        <w:t>ных ст. 204 УК РФ. О чем был поставлен в известность директор фирмы.</w:t>
      </w:r>
    </w:p>
    <w:p w:rsidR="004A3393" w:rsidRPr="00E348D6" w:rsidRDefault="004A3393" w:rsidP="004A3393">
      <w:pPr>
        <w:pStyle w:val="a3"/>
        <w:tabs>
          <w:tab w:val="left" w:pos="0"/>
          <w:tab w:val="left" w:pos="426"/>
        </w:tabs>
        <w:spacing w:after="0"/>
        <w:ind w:left="0" w:firstLine="181"/>
        <w:rPr>
          <w:sz w:val="28"/>
          <w:szCs w:val="28"/>
        </w:rPr>
      </w:pPr>
      <w:r w:rsidRPr="00E348D6">
        <w:rPr>
          <w:sz w:val="28"/>
          <w:szCs w:val="28"/>
        </w:rPr>
        <w:t>Был ли соблюден порядок возбуждения уголовного дела? Какие условия необх</w:t>
      </w:r>
      <w:r w:rsidRPr="00E348D6">
        <w:rPr>
          <w:sz w:val="28"/>
          <w:szCs w:val="28"/>
        </w:rPr>
        <w:t>о</w:t>
      </w:r>
      <w:r w:rsidRPr="00E348D6">
        <w:rPr>
          <w:sz w:val="28"/>
          <w:szCs w:val="28"/>
        </w:rPr>
        <w:t>димо соблюсти при возбуждении уголовного дела по делам о коммерческом подк</w:t>
      </w:r>
      <w:r w:rsidRPr="00E348D6">
        <w:rPr>
          <w:sz w:val="28"/>
          <w:szCs w:val="28"/>
        </w:rPr>
        <w:t>у</w:t>
      </w:r>
      <w:r w:rsidRPr="00E348D6">
        <w:rPr>
          <w:sz w:val="28"/>
          <w:szCs w:val="28"/>
        </w:rPr>
        <w:t>пе. Составьте примерный план расследования.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393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3393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261BE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A33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3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5155</Characters>
  <Application>Microsoft Office Word</Application>
  <DocSecurity>0</DocSecurity>
  <Lines>42</Lines>
  <Paragraphs>12</Paragraphs>
  <ScaleCrop>false</ScaleCrop>
  <Company>SGAP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2020-09-08T10:41:00Z</dcterms:created>
  <dcterms:modified xsi:type="dcterms:W3CDTF">2020-09-08T10:41:00Z</dcterms:modified>
</cp:coreProperties>
</file>