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4F" w:rsidRPr="007E4CD1" w:rsidRDefault="00820D4F" w:rsidP="00820D4F">
      <w:pPr>
        <w:tabs>
          <w:tab w:val="left" w:pos="1134"/>
          <w:tab w:val="left" w:pos="1843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7E4CD1">
        <w:rPr>
          <w:b/>
          <w:sz w:val="28"/>
          <w:szCs w:val="28"/>
        </w:rPr>
        <w:t>Вопросы для проведения экзамена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Style w:val="FontStyle19"/>
          <w:sz w:val="28"/>
          <w:szCs w:val="28"/>
        </w:rPr>
      </w:pPr>
      <w:r w:rsidRPr="00370EFF">
        <w:rPr>
          <w:rStyle w:val="FontStyle19"/>
          <w:sz w:val="28"/>
          <w:szCs w:val="28"/>
        </w:rPr>
        <w:t>Классификация и общая характеристика методов экспертных исследований.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Источники формирования экспертных методов, критерии их оценки.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Тенденции развития экспертных методов.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Основы методологии экспертных исследований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Классификация методов и технических средств, предназначенных для их реализации, в криминалистическом исследовании веществ, материалов и изделий.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Классификация методов и средств по природе информации об исследуемом объекте.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Классификация методов исследования в зависимости от степени сохранности объекта исследования.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 xml:space="preserve">Общая характеристика методов и технических средств </w:t>
      </w:r>
      <w:proofErr w:type="spellStart"/>
      <w:r w:rsidRPr="00370EFF">
        <w:rPr>
          <w:rFonts w:cs="Times New Roman"/>
          <w:sz w:val="28"/>
          <w:szCs w:val="28"/>
        </w:rPr>
        <w:t>криминалистическогоморфоанализа</w:t>
      </w:r>
      <w:proofErr w:type="spellEnd"/>
      <w:r w:rsidRPr="00370EFF">
        <w:rPr>
          <w:rFonts w:cs="Times New Roman"/>
          <w:sz w:val="28"/>
          <w:szCs w:val="28"/>
        </w:rPr>
        <w:t xml:space="preserve"> веществ и материалов.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 xml:space="preserve">Общая характеристика методов и технических </w:t>
      </w:r>
      <w:proofErr w:type="spellStart"/>
      <w:r w:rsidRPr="00370EFF">
        <w:rPr>
          <w:rFonts w:cs="Times New Roman"/>
          <w:sz w:val="28"/>
          <w:szCs w:val="28"/>
        </w:rPr>
        <w:t>средствкриминалистического</w:t>
      </w:r>
      <w:proofErr w:type="spellEnd"/>
      <w:r w:rsidRPr="00370EFF">
        <w:rPr>
          <w:rFonts w:cs="Times New Roman"/>
          <w:sz w:val="28"/>
          <w:szCs w:val="28"/>
        </w:rPr>
        <w:t xml:space="preserve"> исследования элементного состава веществ и материалов.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Общая характеристика методов и технических сре</w:t>
      </w:r>
      <w:proofErr w:type="gramStart"/>
      <w:r w:rsidRPr="00370EFF">
        <w:rPr>
          <w:rFonts w:cs="Times New Roman"/>
          <w:sz w:val="28"/>
          <w:szCs w:val="28"/>
        </w:rPr>
        <w:t>дств кр</w:t>
      </w:r>
      <w:proofErr w:type="gramEnd"/>
      <w:r w:rsidRPr="00370EFF">
        <w:rPr>
          <w:rFonts w:cs="Times New Roman"/>
          <w:sz w:val="28"/>
          <w:szCs w:val="28"/>
        </w:rPr>
        <w:t>иминалистического исследования молекулярного и фракционного состава веществ и материалов.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Общая характеристика методов и технических сре</w:t>
      </w:r>
      <w:proofErr w:type="gramStart"/>
      <w:r w:rsidRPr="00370EFF">
        <w:rPr>
          <w:rFonts w:cs="Times New Roman"/>
          <w:sz w:val="28"/>
          <w:szCs w:val="28"/>
        </w:rPr>
        <w:t>дств кр</w:t>
      </w:r>
      <w:proofErr w:type="gramEnd"/>
      <w:r w:rsidRPr="00370EFF">
        <w:rPr>
          <w:rFonts w:cs="Times New Roman"/>
          <w:sz w:val="28"/>
          <w:szCs w:val="28"/>
        </w:rPr>
        <w:t>иминалистического исследования структуры и иных свойств веществ и материалов.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Метод моделирования. Понятие и виды научно-познавательных моделей.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Метрологические параметры технических средств, применяемых в экспертных исследованиях.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Виды измерений, понятие эталона измерения.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Погрешности измерений: классификация и характеристика.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Технические средства, применяемые для линейных измерений.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Оптические приборы, применяемые при экспертных исследованиях.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Построение изображения в лупе, виды луп.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Построение изображения в микроскопе, определение увеличения микроскопа.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Виды, микроскопов, применяемых в экспертных исследованиях и их характеристики.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Особенности проведения исследований с использованием электронного микроскопа.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Приборы и методы исследования вещественных доказательств в ультрафиолетовой зоне электромагнитного спектра.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lastRenderedPageBreak/>
        <w:t>Приборы и методы исследования вещественных доказательств в инфракрасной зоне электромагнитного спектра.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Приборы и методы исследования вещественных доказательств в рентгеновской зоне электромагнитного спектра.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Общая характеристика средств и методов исследования вещественных доказательств  в невидимой зоне электромагнитного спектра.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Спектральный анализ и его использование в судебно-экспертных исследованиях.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 xml:space="preserve">Использование </w:t>
      </w:r>
      <w:proofErr w:type="spellStart"/>
      <w:r w:rsidRPr="00370EFF">
        <w:rPr>
          <w:rFonts w:cs="Times New Roman"/>
          <w:sz w:val="28"/>
          <w:szCs w:val="28"/>
        </w:rPr>
        <w:t>хроматографических</w:t>
      </w:r>
      <w:proofErr w:type="spellEnd"/>
      <w:r w:rsidRPr="00370EFF">
        <w:rPr>
          <w:rFonts w:cs="Times New Roman"/>
          <w:sz w:val="28"/>
          <w:szCs w:val="28"/>
        </w:rPr>
        <w:t xml:space="preserve"> методов анализа в судебно-экспертных исследованиях. 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Применение бумажной хроматографии в судебно-экспертных исследованиях.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Тонкослойная хроматография, ее использование в судебно-экспертных исследованиях.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Газовая хроматография, ее использование в судебно-экспертных исследованиях.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Жидкостная хроматография, ее использование в судебно-экспертных исследованиях.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Фиксация и исследование визуальной информации в судебной экспертизе.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Фиксация и исследование биологических объектов в судебной экспертизе.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Основные разделы спектроскопии и их характеристика.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Атомный эмиссионный спектральный анализ, его использование в экспертных исследованиях.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Атомный абсорбционный спектральный анализ, его использование в экспертных исследованиях.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Метод ядерного магнитного резонанса, его использование в экспертных исследованиях.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Метод электронного парамагнитного резонанса, его использование в экспертных исследованиях.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Молекулярный спектральный анализ, его использование в экспертных исследованиях.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Спектральные приборы, принцип их действия.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Классификация спектральных приборов, их характеристика.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Основные  характеристики оптических систем спектральных приборов.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Источники излучения в спектральных приборах.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Приемно-регистрирующие системы спектральных приборов.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Генерация света веществом. Устройство и принцип действия лазера.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 xml:space="preserve">Лазерный </w:t>
      </w:r>
      <w:proofErr w:type="spellStart"/>
      <w:r w:rsidRPr="00370EFF">
        <w:rPr>
          <w:rFonts w:cs="Times New Roman"/>
          <w:sz w:val="28"/>
          <w:szCs w:val="28"/>
        </w:rPr>
        <w:t>микроспектральный</w:t>
      </w:r>
      <w:proofErr w:type="spellEnd"/>
      <w:r w:rsidRPr="00370EFF">
        <w:rPr>
          <w:rFonts w:cs="Times New Roman"/>
          <w:sz w:val="28"/>
          <w:szCs w:val="28"/>
        </w:rPr>
        <w:t xml:space="preserve"> анализ, его использование в экспертных исследованиях.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Рентгеновские лучи их свойства, источники рентгеновского излучения.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lastRenderedPageBreak/>
        <w:t>Рентгеновский спектральный анализ, его использование при проведении экспертных исследований.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Рентгеноструктурный анализ, его использование в экспертных исследованиях.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Методы качественного химического анализа, их использование в экспертных исследованиях.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Методы количественного химического анализа, их использование в экспертных исследованиях.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Элементный и функциональный анализ, их использование в экспертных исследованиях.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Подготовка проб для экспертно-криминалистических исследований.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Основные требования, предъявляемые к методам химического анализа.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Диагностические и идентификационные задачи, решаемые методами аналитической химии.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Методы исследования объектов с радиоактивным излучением.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Сущность метода люминесцентного анализа биологических объектов.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Общая характеристика методов обнаружения микрообъектов биологической природы.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 xml:space="preserve">Применение </w:t>
      </w:r>
      <w:proofErr w:type="spellStart"/>
      <w:proofErr w:type="gramStart"/>
      <w:r w:rsidRPr="00370EFF">
        <w:rPr>
          <w:rFonts w:cs="Times New Roman"/>
          <w:sz w:val="28"/>
          <w:szCs w:val="28"/>
        </w:rPr>
        <w:t>УФ-микроскопии</w:t>
      </w:r>
      <w:proofErr w:type="spellEnd"/>
      <w:proofErr w:type="gramEnd"/>
      <w:r w:rsidRPr="00370EFF">
        <w:rPr>
          <w:rFonts w:cs="Times New Roman"/>
          <w:sz w:val="28"/>
          <w:szCs w:val="28"/>
        </w:rPr>
        <w:t xml:space="preserve"> при исследовании биологических объектов.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Цифровые средства фиксации визуальной информации: устройства оцифровки видеосигнала.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Цифровые средства фиксации визуальной информации: сканеры.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Цифровые средства фиксации визуальной информации: цифровые фотоаппараты.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Основные типы печатающих устройств, используемых для получения твердых копий на бумаге.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Цифровые датчики и их использование при проведении экспертных исследований.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Цифровые средства фиксации оптической информации при проведении экспертных исследований. Особенности применения.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Регистрирующие приборы, используемые при проведении экспертных исследований.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 xml:space="preserve">Аналого-цифровой преобразователь и его применение при производстве экспертно-криминалистических исследований. 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Измерить наружный диаметр гильзы от  огнестрельного оружия при помощи штангенциркуля.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Измерить внутренний диаметр гильзы от  огнестрельного оружия при помощи штангенциркуля.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Измерить глубину внутренней части гильзы от  огнестрельного оружия при помощи штангенциркуля.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lastRenderedPageBreak/>
        <w:t>Измерить наружный диаметр гильзы от  огнестрельного оружия при помощи микрометра.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 xml:space="preserve">Измерить толщину осколка фарного </w:t>
      </w:r>
      <w:proofErr w:type="spellStart"/>
      <w:r w:rsidRPr="00370EFF">
        <w:rPr>
          <w:rFonts w:cs="Times New Roman"/>
          <w:sz w:val="28"/>
          <w:szCs w:val="28"/>
        </w:rPr>
        <w:t>рассеивателя</w:t>
      </w:r>
      <w:proofErr w:type="spellEnd"/>
      <w:r w:rsidRPr="00370EFF">
        <w:rPr>
          <w:rFonts w:cs="Times New Roman"/>
          <w:sz w:val="28"/>
          <w:szCs w:val="28"/>
        </w:rPr>
        <w:t xml:space="preserve"> автомобиля при помощи микрометра.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Измерить толщину клинка ножа при помощи микрометра.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Измерить толщину дверного ключа при помощи микрометра.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Определить среднюю толщину лобового стекла автомобиля при помощи микрометра.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 xml:space="preserve">Определить цену деления </w:t>
      </w:r>
      <w:proofErr w:type="spellStart"/>
      <w:proofErr w:type="gramStart"/>
      <w:r w:rsidRPr="00370EFF">
        <w:rPr>
          <w:rFonts w:cs="Times New Roman"/>
          <w:sz w:val="28"/>
          <w:szCs w:val="28"/>
        </w:rPr>
        <w:t>окуляр-микрометра</w:t>
      </w:r>
      <w:proofErr w:type="spellEnd"/>
      <w:proofErr w:type="gramEnd"/>
      <w:r w:rsidRPr="00370EFF">
        <w:rPr>
          <w:rFonts w:cs="Times New Roman"/>
          <w:sz w:val="28"/>
          <w:szCs w:val="28"/>
        </w:rPr>
        <w:t xml:space="preserve"> микроскопа типа МБС-10 при полном увеличении 16 крат с помощью </w:t>
      </w:r>
      <w:proofErr w:type="spellStart"/>
      <w:r w:rsidRPr="00370EFF">
        <w:rPr>
          <w:rFonts w:cs="Times New Roman"/>
          <w:sz w:val="28"/>
          <w:szCs w:val="28"/>
        </w:rPr>
        <w:t>объект-микрометра</w:t>
      </w:r>
      <w:proofErr w:type="spellEnd"/>
      <w:r w:rsidRPr="00370EFF">
        <w:rPr>
          <w:rFonts w:cs="Times New Roman"/>
          <w:sz w:val="28"/>
          <w:szCs w:val="28"/>
        </w:rPr>
        <w:t>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 xml:space="preserve">Определить цену деления </w:t>
      </w:r>
      <w:proofErr w:type="spellStart"/>
      <w:r w:rsidRPr="00370EFF">
        <w:rPr>
          <w:rFonts w:cs="Times New Roman"/>
          <w:sz w:val="28"/>
          <w:szCs w:val="28"/>
        </w:rPr>
        <w:t>окуляр-микрометра</w:t>
      </w:r>
      <w:proofErr w:type="spellEnd"/>
      <w:r w:rsidRPr="00370EFF">
        <w:rPr>
          <w:rFonts w:cs="Times New Roman"/>
          <w:sz w:val="28"/>
          <w:szCs w:val="28"/>
        </w:rPr>
        <w:t xml:space="preserve"> микроскопа типа МБС-10 при полном увеличении 8 крат с помощью </w:t>
      </w:r>
      <w:proofErr w:type="spellStart"/>
      <w:r w:rsidRPr="00370EFF">
        <w:rPr>
          <w:rFonts w:cs="Times New Roman"/>
          <w:sz w:val="28"/>
          <w:szCs w:val="28"/>
        </w:rPr>
        <w:t>объект-микрометра</w:t>
      </w:r>
      <w:proofErr w:type="spellEnd"/>
      <w:proofErr w:type="gramStart"/>
      <w:r w:rsidRPr="00370EFF">
        <w:rPr>
          <w:rFonts w:cs="Times New Roman"/>
          <w:sz w:val="28"/>
          <w:szCs w:val="28"/>
        </w:rPr>
        <w:t xml:space="preserve"> .</w:t>
      </w:r>
      <w:proofErr w:type="gramEnd"/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 xml:space="preserve">Определить цену деления </w:t>
      </w:r>
      <w:proofErr w:type="spellStart"/>
      <w:r w:rsidRPr="00370EFF">
        <w:rPr>
          <w:rFonts w:cs="Times New Roman"/>
          <w:sz w:val="28"/>
          <w:szCs w:val="28"/>
        </w:rPr>
        <w:t>окуляр-микрометра</w:t>
      </w:r>
      <w:proofErr w:type="spellEnd"/>
      <w:r w:rsidRPr="00370EFF">
        <w:rPr>
          <w:rFonts w:cs="Times New Roman"/>
          <w:sz w:val="28"/>
          <w:szCs w:val="28"/>
        </w:rPr>
        <w:t xml:space="preserve"> микроскопа типа МБС-10 при полном увеличении 32 крат с помощью </w:t>
      </w:r>
      <w:proofErr w:type="spellStart"/>
      <w:r w:rsidRPr="00370EFF">
        <w:rPr>
          <w:rFonts w:cs="Times New Roman"/>
          <w:sz w:val="28"/>
          <w:szCs w:val="28"/>
        </w:rPr>
        <w:t>объект-микрометра</w:t>
      </w:r>
      <w:proofErr w:type="spellEnd"/>
      <w:proofErr w:type="gramStart"/>
      <w:r w:rsidRPr="00370EFF">
        <w:rPr>
          <w:rFonts w:cs="Times New Roman"/>
          <w:sz w:val="28"/>
          <w:szCs w:val="28"/>
        </w:rPr>
        <w:t xml:space="preserve"> .</w:t>
      </w:r>
      <w:proofErr w:type="gramEnd"/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 xml:space="preserve">Определить цену деления </w:t>
      </w:r>
      <w:proofErr w:type="spellStart"/>
      <w:r w:rsidRPr="00370EFF">
        <w:rPr>
          <w:rFonts w:cs="Times New Roman"/>
          <w:sz w:val="28"/>
          <w:szCs w:val="28"/>
        </w:rPr>
        <w:t>окуляр-микрометра</w:t>
      </w:r>
      <w:proofErr w:type="spellEnd"/>
      <w:r w:rsidRPr="00370EFF">
        <w:rPr>
          <w:rFonts w:cs="Times New Roman"/>
          <w:sz w:val="28"/>
          <w:szCs w:val="28"/>
        </w:rPr>
        <w:t xml:space="preserve"> микроскопа типа МБС-10 при полном увеличении 56 крат с помощью </w:t>
      </w:r>
      <w:proofErr w:type="spellStart"/>
      <w:r w:rsidRPr="00370EFF">
        <w:rPr>
          <w:rFonts w:cs="Times New Roman"/>
          <w:sz w:val="28"/>
          <w:szCs w:val="28"/>
        </w:rPr>
        <w:t>объект-микрометра</w:t>
      </w:r>
      <w:proofErr w:type="spellEnd"/>
      <w:proofErr w:type="gramStart"/>
      <w:r w:rsidRPr="00370EFF">
        <w:rPr>
          <w:rFonts w:cs="Times New Roman"/>
          <w:sz w:val="28"/>
          <w:szCs w:val="28"/>
        </w:rPr>
        <w:t xml:space="preserve"> .</w:t>
      </w:r>
      <w:proofErr w:type="gramEnd"/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 xml:space="preserve">Измерить высоту цифры на донышке гильзы при 56 кратном увеличении микроскопа с помощью </w:t>
      </w:r>
      <w:proofErr w:type="spellStart"/>
      <w:r w:rsidRPr="00370EFF">
        <w:rPr>
          <w:rFonts w:cs="Times New Roman"/>
          <w:sz w:val="28"/>
          <w:szCs w:val="28"/>
        </w:rPr>
        <w:t>окуляр-микрометра</w:t>
      </w:r>
      <w:proofErr w:type="spellEnd"/>
      <w:proofErr w:type="gramStart"/>
      <w:r w:rsidRPr="00370EFF">
        <w:rPr>
          <w:rFonts w:cs="Times New Roman"/>
          <w:sz w:val="28"/>
          <w:szCs w:val="28"/>
        </w:rPr>
        <w:t xml:space="preserve"> .</w:t>
      </w:r>
      <w:proofErr w:type="gramEnd"/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370EFF">
        <w:rPr>
          <w:rFonts w:cs="Times New Roman"/>
          <w:sz w:val="28"/>
          <w:szCs w:val="28"/>
        </w:rPr>
        <w:t xml:space="preserve">Измерить высоту букв в микротексте на денежной </w:t>
      </w:r>
      <w:proofErr w:type="spellStart"/>
      <w:r w:rsidRPr="00370EFF">
        <w:rPr>
          <w:rFonts w:cs="Times New Roman"/>
          <w:sz w:val="28"/>
          <w:szCs w:val="28"/>
        </w:rPr>
        <w:t>курюре</w:t>
      </w:r>
      <w:proofErr w:type="spellEnd"/>
      <w:r w:rsidRPr="00370EFF">
        <w:rPr>
          <w:rFonts w:cs="Times New Roman"/>
          <w:sz w:val="28"/>
          <w:szCs w:val="28"/>
        </w:rPr>
        <w:t xml:space="preserve"> при 32 кратном увеличении микроскопа с помощью </w:t>
      </w:r>
      <w:proofErr w:type="spellStart"/>
      <w:r w:rsidRPr="00370EFF">
        <w:rPr>
          <w:rFonts w:cs="Times New Roman"/>
          <w:sz w:val="28"/>
          <w:szCs w:val="28"/>
        </w:rPr>
        <w:t>окуляр-микрометра</w:t>
      </w:r>
      <w:proofErr w:type="spellEnd"/>
      <w:r w:rsidRPr="00370EFF">
        <w:rPr>
          <w:rFonts w:cs="Times New Roman"/>
          <w:sz w:val="28"/>
          <w:szCs w:val="28"/>
        </w:rPr>
        <w:t>.</w:t>
      </w:r>
      <w:proofErr w:type="gramEnd"/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 xml:space="preserve">Измерить высоту букв подписи в паспорте при 16 кратном увеличении микроскопа с помощью </w:t>
      </w:r>
      <w:proofErr w:type="spellStart"/>
      <w:proofErr w:type="gramStart"/>
      <w:r w:rsidRPr="00370EFF">
        <w:rPr>
          <w:rFonts w:cs="Times New Roman"/>
          <w:sz w:val="28"/>
          <w:szCs w:val="28"/>
        </w:rPr>
        <w:t>окуляр-микрометра</w:t>
      </w:r>
      <w:proofErr w:type="spellEnd"/>
      <w:proofErr w:type="gramEnd"/>
      <w:r w:rsidRPr="00370EFF">
        <w:rPr>
          <w:rFonts w:cs="Times New Roman"/>
          <w:sz w:val="28"/>
          <w:szCs w:val="28"/>
        </w:rPr>
        <w:t>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Построить изображение объекта в тонкой линзе при его нахождении дальше фокусного расстояния линзы.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Построить изображение объекта в тонкой линзе при его нахождении ближе фокусного расстояния линзы.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Построить изображение объекта в тонкой линзе при его нахождении на фокусном расстоянии линзы.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Построить схему получения оптического изображения в микроскопе.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Изобразить схему работы электронно-оптического преобразователя и пояснить принцип действия.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>Изобразить схему работы рентгеновской трубки и пояснить принцип ее действия.</w:t>
      </w:r>
    </w:p>
    <w:p w:rsidR="00820D4F" w:rsidRPr="00370EF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 xml:space="preserve">Определить подвижность </w:t>
      </w:r>
      <w:proofErr w:type="spellStart"/>
      <w:r w:rsidRPr="00370EFF">
        <w:rPr>
          <w:rFonts w:cs="Times New Roman"/>
          <w:sz w:val="28"/>
          <w:szCs w:val="28"/>
        </w:rPr>
        <w:t>хроматографических</w:t>
      </w:r>
      <w:proofErr w:type="spellEnd"/>
      <w:r w:rsidRPr="00370EFF">
        <w:rPr>
          <w:rFonts w:cs="Times New Roman"/>
          <w:sz w:val="28"/>
          <w:szCs w:val="28"/>
        </w:rPr>
        <w:t xml:space="preserve"> зон по представленному муляжу ТСХ.</w:t>
      </w:r>
    </w:p>
    <w:p w:rsidR="00820D4F" w:rsidRDefault="00820D4F" w:rsidP="00820D4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70EFF">
        <w:rPr>
          <w:rFonts w:cs="Times New Roman"/>
          <w:sz w:val="28"/>
          <w:szCs w:val="28"/>
        </w:rPr>
        <w:t xml:space="preserve">Пояснить сущность и возможную степень достоверности метода </w:t>
      </w:r>
      <w:proofErr w:type="spellStart"/>
      <w:r w:rsidRPr="00370EFF">
        <w:rPr>
          <w:rFonts w:cs="Times New Roman"/>
          <w:sz w:val="28"/>
          <w:szCs w:val="28"/>
        </w:rPr>
        <w:t>генно-молекулярной</w:t>
      </w:r>
      <w:proofErr w:type="spellEnd"/>
      <w:r w:rsidRPr="00370EFF">
        <w:rPr>
          <w:rFonts w:cs="Times New Roman"/>
          <w:sz w:val="28"/>
          <w:szCs w:val="28"/>
        </w:rPr>
        <w:t xml:space="preserve"> экспертизы</w:t>
      </w:r>
      <w:r>
        <w:rPr>
          <w:rFonts w:cs="Times New Roman"/>
          <w:sz w:val="28"/>
          <w:szCs w:val="28"/>
        </w:rPr>
        <w:t>.</w:t>
      </w:r>
    </w:p>
    <w:p w:rsidR="00820D4F" w:rsidRPr="00370EFF" w:rsidRDefault="00820D4F" w:rsidP="00820D4F">
      <w:pPr>
        <w:pStyle w:val="a3"/>
        <w:tabs>
          <w:tab w:val="left" w:pos="1276"/>
        </w:tabs>
        <w:spacing w:after="0"/>
        <w:ind w:left="709"/>
        <w:jc w:val="both"/>
        <w:rPr>
          <w:rFonts w:cs="Times New Roman"/>
          <w:sz w:val="28"/>
          <w:szCs w:val="28"/>
        </w:rPr>
      </w:pPr>
    </w:p>
    <w:p w:rsidR="00C5106B" w:rsidRDefault="00C5106B"/>
    <w:sectPr w:rsidR="00C5106B" w:rsidSect="00C5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E91"/>
    <w:multiLevelType w:val="hybridMultilevel"/>
    <w:tmpl w:val="068A3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20D4F"/>
    <w:rsid w:val="00820D4F"/>
    <w:rsid w:val="00C5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820D4F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820D4F"/>
    <w:pPr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820D4F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6330</Characters>
  <Application>Microsoft Office Word</Application>
  <DocSecurity>0</DocSecurity>
  <Lines>52</Lines>
  <Paragraphs>14</Paragraphs>
  <ScaleCrop>false</ScaleCrop>
  <Company>HP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2022-10-09T18:05:00Z</dcterms:created>
  <dcterms:modified xsi:type="dcterms:W3CDTF">2022-10-09T18:05:00Z</dcterms:modified>
</cp:coreProperties>
</file>