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77" w:rsidRPr="00F906A7" w:rsidRDefault="00DB5F77" w:rsidP="00DB5F77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F906A7">
        <w:rPr>
          <w:b/>
          <w:sz w:val="28"/>
          <w:szCs w:val="28"/>
        </w:rPr>
        <w:t xml:space="preserve">Вопросы для проведения зачета 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Понятие криминалистического исследования веществ, материалов и изделий. 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Криминалистическое материаловедение. Методологическая основа криминалистического материаловедения и процессы, изучаемые им.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Области знаний, объединяемые криминалистическим материаловедением.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Криминалистическое исследование веществ, материалов и изделий как составная часть комплексного криминалистического исследования материальных носителей оперативной, розыскной и доказательственной информации.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История развития криминалистического материаловедения и криминалистического исследования веществ, материалов и изделий.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Типовые задачи </w:t>
      </w:r>
      <w:r w:rsidRPr="004566F5">
        <w:rPr>
          <w:sz w:val="28"/>
          <w:szCs w:val="28"/>
        </w:rPr>
        <w:t>«</w:t>
      </w:r>
      <w:r w:rsidRPr="00EB2A35">
        <w:rPr>
          <w:sz w:val="28"/>
          <w:szCs w:val="28"/>
        </w:rPr>
        <w:t>Криминалистическая экспертиза веществ, материалов и изделий</w:t>
      </w:r>
      <w:r w:rsidRPr="004566F5">
        <w:rPr>
          <w:sz w:val="28"/>
          <w:szCs w:val="28"/>
        </w:rPr>
        <w:t>»</w:t>
      </w:r>
      <w:r w:rsidRPr="00F906A7">
        <w:rPr>
          <w:sz w:val="28"/>
          <w:szCs w:val="28"/>
        </w:rPr>
        <w:t>: обнаружение, диагностика, идентификация, установление факта и механизма контактного взаимодействия.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Объекты и субъекты </w:t>
      </w:r>
      <w:r w:rsidRPr="004566F5">
        <w:rPr>
          <w:sz w:val="28"/>
          <w:szCs w:val="28"/>
        </w:rPr>
        <w:t>«</w:t>
      </w:r>
      <w:r w:rsidRPr="00EB2A35">
        <w:rPr>
          <w:sz w:val="28"/>
          <w:szCs w:val="28"/>
        </w:rPr>
        <w:t>Криминалистическая экспертиза веществ, материалов и изделий</w:t>
      </w:r>
      <w:r w:rsidRPr="004566F5">
        <w:rPr>
          <w:sz w:val="28"/>
          <w:szCs w:val="28"/>
        </w:rPr>
        <w:t>»</w:t>
      </w:r>
      <w:r w:rsidRPr="00F906A7">
        <w:rPr>
          <w:sz w:val="28"/>
          <w:szCs w:val="28"/>
        </w:rPr>
        <w:t>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ind w:left="0" w:firstLine="709"/>
        <w:jc w:val="both"/>
        <w:rPr>
          <w:sz w:val="28"/>
          <w:szCs w:val="28"/>
        </w:rPr>
      </w:pPr>
      <w:r w:rsidRPr="00F906A7">
        <w:rPr>
          <w:sz w:val="28"/>
          <w:szCs w:val="28"/>
        </w:rPr>
        <w:t>Установле</w:t>
      </w:r>
      <w:r w:rsidRPr="00F906A7">
        <w:rPr>
          <w:sz w:val="28"/>
          <w:szCs w:val="28"/>
        </w:rPr>
        <w:softHyphen/>
        <w:t xml:space="preserve">ние факта контактного взаимодействия (ФКВ) как самостоятельная задача судебной экспертизы. 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Классификация криминалистических экспертиз веществ, материалов и изделий.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Понятие и классификация микрообъектов.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Специфические свойства микрообъектов.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Использование микрообъектов веществ и материалов в  раскрытии и расследовании преступлений.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Тактика работы специалиста при работе с микрообъектами на месте происшествия.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Основные требования, которые необходимо соблюдать в процессе обнаружения, фиксации и изъятия микрообъектов веществ и материалов на месте происшествия.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Тактические приемы, технико-криминалистические методы и средства поиска микрообъектов.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Тактические приемы, технико-криминалистические методы и средства изъятия микрообъектов.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Цели и объекты предварительного исследования веществ, материалов и изделий.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Методы и технические средства предварительного исследования веществ, материалов и изделий.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Возможности предварительного исследования микрообъектов на месте происшествия.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Цель, задачи и технические средства визуального осмотра веществ, материалов и изделий.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lastRenderedPageBreak/>
        <w:t>Возможности микроскопического метода исследования веществ, материалов и изделий.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Нефть и процессы ее переработки в целях получения НП и ГСМ. 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Классификации НП и ГСМ.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Ассортимент НП и ГСМ.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Обнаружение следов НП и ГСМ в обстановке мест происшествий. 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Фиксация и изъятие НП и ГСМ. Основные методы и технические средства, используемые при этом.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Предварительное исследование НП и ГСМ: цели, задачи, методы, выявляемые при этом признаки.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Предмет криминалистической экспертизы НП и ГСМ, ее объекты и типовые задачи.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Понятия контролируемых веществ, наркотических средств, психотропных веществ, их аналогов, препаратов и </w:t>
      </w:r>
      <w:proofErr w:type="spellStart"/>
      <w:r w:rsidRPr="00F906A7">
        <w:rPr>
          <w:sz w:val="28"/>
          <w:szCs w:val="28"/>
        </w:rPr>
        <w:t>прекурсоров</w:t>
      </w:r>
      <w:proofErr w:type="spellEnd"/>
      <w:r w:rsidRPr="00F906A7">
        <w:rPr>
          <w:sz w:val="28"/>
          <w:szCs w:val="28"/>
        </w:rPr>
        <w:t xml:space="preserve">. 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Классификации наркотических средств.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Виды наркотических средств растительного  происхождения  и их основные характеристики.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Виды наркотических средств, получаемых из конопли, их характеристика и способы кустарного изготовления.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Виды наркотических средств из мака, их характеристика и способы  изготовления.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Синтетические </w:t>
      </w:r>
      <w:proofErr w:type="spellStart"/>
      <w:r w:rsidRPr="00F906A7">
        <w:rPr>
          <w:sz w:val="28"/>
          <w:szCs w:val="28"/>
        </w:rPr>
        <w:t>опиоиды</w:t>
      </w:r>
      <w:proofErr w:type="spellEnd"/>
      <w:r w:rsidRPr="00F906A7">
        <w:rPr>
          <w:sz w:val="28"/>
          <w:szCs w:val="28"/>
        </w:rPr>
        <w:t>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Классификация материальных следов, образующихся в связи с незаконным оборотом наркотических средств.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Методы и технические средства обнаружения наркотических средств.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Методы и технические средства фиксации наркотических средств.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Методы и технические средства изъятия наркотических средств.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Задачи предварительного исследования наркотических средств и психотропных веществ.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Наборы химических реагентов, предназначенных для предварительного исследования наркотических средств и психотропных веществ в полевых условиях.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Методика предварительного исследования наркотических средств и психотропных веществ.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Предмет и объекты криминалистической экспертизы наркотических средств и психотропных веществ.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Задачи криминалистической экспертизы наркотических средств и психотропных веществ. Вопросы, ставящиеся на разрешение данной экспертизы.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Этиловые спирты: классификация и технология получения.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Понятие и классификация спиртосодержащих жидкостей домашней выработки. Отличительные признаки браг и самогонов.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Спиртные напитки заводского изготовления, их классификация.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Вина: классификация и технология изготовления.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lastRenderedPageBreak/>
        <w:t>Водка и ликероводочные изделия: ассортимент и технология изготовления.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Коньяк: ассортимент и технология изготовления.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Собирание спиртосодержащих жидкостей и следов, ими образованных.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Предварительное исследование спиртосодержащих жидкостей: задачи и методика.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Криминалистическая экспертиза спиртосодержащих жидкостей: виды и объекты.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Задачи, решаемые в рамках криминалистической экспертизы спиртосодержащих жидкостей.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Понятие и классификация почв. 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Морфологические признаки почв. 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Классификация почв в соответствии с их гранулометрическим составом.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Тактика работы специалиста на месте происшествия, содержащем следы почвенного происхождения.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Собирание почвенных наслоений. 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Правила отбора образцов почвы для сравнительного исследования.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Задачи и методы предварительного исследования почвенных наслоений.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Стадии предварительного исследования почвенных наслоений.</w:t>
      </w:r>
    </w:p>
    <w:p w:rsidR="00DB5F77" w:rsidRPr="00F906A7" w:rsidRDefault="00DB5F77" w:rsidP="00DB5F77">
      <w:pPr>
        <w:numPr>
          <w:ilvl w:val="0"/>
          <w:numId w:val="1"/>
        </w:numPr>
        <w:tabs>
          <w:tab w:val="clear" w:pos="142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Цели, объекты и задачи судебно-почвоведческой экспертизы.</w:t>
      </w:r>
    </w:p>
    <w:p w:rsidR="00B438C6" w:rsidRDefault="00B438C6"/>
    <w:sectPr w:rsidR="00B438C6" w:rsidSect="00B4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0E89"/>
    <w:multiLevelType w:val="hybridMultilevel"/>
    <w:tmpl w:val="C4EAC9F0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B5F77"/>
    <w:rsid w:val="00B438C6"/>
    <w:rsid w:val="00DB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4207</Characters>
  <Application>Microsoft Office Word</Application>
  <DocSecurity>0</DocSecurity>
  <Lines>35</Lines>
  <Paragraphs>9</Paragraphs>
  <ScaleCrop>false</ScaleCrop>
  <Company>HP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2022-10-09T18:22:00Z</dcterms:created>
  <dcterms:modified xsi:type="dcterms:W3CDTF">2022-10-09T18:22:00Z</dcterms:modified>
</cp:coreProperties>
</file>