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77" w:rsidRPr="00F906A7" w:rsidRDefault="00DB5F77" w:rsidP="00DB5F77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F906A7">
        <w:rPr>
          <w:b/>
          <w:sz w:val="28"/>
          <w:szCs w:val="28"/>
        </w:rPr>
        <w:t xml:space="preserve">Вопросы для проведения зачета 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90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 xml:space="preserve">Понятие криминалистического исследования веществ, материалов и изделий. 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90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Криминалистическое материаловедение. Методологическая основа криминалистического материаловедения и процессы, изучаемые им.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90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Области знаний, объединяемые криминалистическим материаловедением.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90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Криминалистическое исследование веществ, материалов и изделий как составная часть комплексного криминалистического исследования материальных носителей оперативной, розыскной и доказательственной информации.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90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История развития криминалистического материаловедения и криминалистического исследования веществ, материалов и изделий.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90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 xml:space="preserve">Типовые задачи </w:t>
      </w:r>
      <w:r w:rsidRPr="004566F5">
        <w:rPr>
          <w:sz w:val="28"/>
          <w:szCs w:val="28"/>
        </w:rPr>
        <w:t>«</w:t>
      </w:r>
      <w:r w:rsidRPr="00EB2A35">
        <w:rPr>
          <w:sz w:val="28"/>
          <w:szCs w:val="28"/>
        </w:rPr>
        <w:t>Криминалистическая экспертиза веществ, материалов и изделий</w:t>
      </w:r>
      <w:r w:rsidRPr="004566F5">
        <w:rPr>
          <w:sz w:val="28"/>
          <w:szCs w:val="28"/>
        </w:rPr>
        <w:t>»</w:t>
      </w:r>
      <w:r w:rsidRPr="00F906A7">
        <w:rPr>
          <w:sz w:val="28"/>
          <w:szCs w:val="28"/>
        </w:rPr>
        <w:t>: обнаружение, диагностика, идентификация, установление факта и механизма контактного взаимодействия.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90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 xml:space="preserve">Объекты и субъекты </w:t>
      </w:r>
      <w:r w:rsidRPr="004566F5">
        <w:rPr>
          <w:sz w:val="28"/>
          <w:szCs w:val="28"/>
        </w:rPr>
        <w:t>«</w:t>
      </w:r>
      <w:r w:rsidRPr="00EB2A35">
        <w:rPr>
          <w:sz w:val="28"/>
          <w:szCs w:val="28"/>
        </w:rPr>
        <w:t>Криминалистическая экспертиза веществ, материалов и изделий</w:t>
      </w:r>
      <w:r w:rsidRPr="004566F5">
        <w:rPr>
          <w:sz w:val="28"/>
          <w:szCs w:val="28"/>
        </w:rPr>
        <w:t>»</w:t>
      </w:r>
      <w:r w:rsidRPr="00F906A7">
        <w:rPr>
          <w:sz w:val="28"/>
          <w:szCs w:val="28"/>
        </w:rPr>
        <w:t>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ind w:left="0" w:firstLine="709"/>
        <w:jc w:val="both"/>
        <w:rPr>
          <w:sz w:val="28"/>
          <w:szCs w:val="28"/>
        </w:rPr>
      </w:pPr>
      <w:r w:rsidRPr="00F906A7">
        <w:rPr>
          <w:sz w:val="28"/>
          <w:szCs w:val="28"/>
        </w:rPr>
        <w:t>Установле</w:t>
      </w:r>
      <w:r w:rsidRPr="00F906A7">
        <w:rPr>
          <w:sz w:val="28"/>
          <w:szCs w:val="28"/>
        </w:rPr>
        <w:softHyphen/>
        <w:t xml:space="preserve">ние факта контактного взаимодействия (ФКВ) как самостоятельная задача судебной экспертизы. 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Классификация криминалистических экспертиз веществ, материалов и изделий.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Понятие и классификация микрообъектов.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Специфические свойства микрообъектов.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Использование микрообъектов веществ и материалов в  раскрытии и расследовании преступлений.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Тактика работы специалиста при работе с микрообъектами на месте происшествия.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Основные требования, которые необходимо соблюдать в процессе обнаружения, фиксации и изъятия микрообъектов веществ и материалов на месте происшествия.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Тактические приемы, технико-криминалистические методы и средства поиска микрообъектов.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Тактические приемы, технико-криминалистические методы и средства изъятия микрообъектов.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Цели и объекты предварительного исследования веществ, материалов и изделий.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Методы и технические средства предварительного исследования веществ, материалов и изделий.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Возможности предварительного исследования микрообъектов на месте происшествия.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Цель, задачи и технические средства визуального осмотра веществ, материалов и изделий.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lastRenderedPageBreak/>
        <w:t>Возможности микроскопического метода исследования веществ, материалов и изделий.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 xml:space="preserve">Нефть и процессы ее переработки в целях получения НП и ГСМ. 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Классификации НП и ГСМ.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Ассортимент НП и ГСМ.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 xml:space="preserve">Обнаружение следов НП и ГСМ в обстановке мест происшествий. 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Фиксация и изъятие НП и ГСМ. Основные методы и технические средства, используемые при этом.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Предварительное исследование НП и ГСМ: цели, задачи, методы, выявляемые при этом признаки.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Предмет криминалистической экспертизы НП и ГСМ, ее объекты и типовые задачи.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 xml:space="preserve">Понятия контролируемых веществ, наркотических средств, психотропных веществ, их аналогов, препаратов и </w:t>
      </w:r>
      <w:proofErr w:type="spellStart"/>
      <w:r w:rsidRPr="00F906A7">
        <w:rPr>
          <w:sz w:val="28"/>
          <w:szCs w:val="28"/>
        </w:rPr>
        <w:t>прекурсоров</w:t>
      </w:r>
      <w:proofErr w:type="spellEnd"/>
      <w:r w:rsidRPr="00F906A7">
        <w:rPr>
          <w:sz w:val="28"/>
          <w:szCs w:val="28"/>
        </w:rPr>
        <w:t xml:space="preserve">. 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Классификации наркотических средств.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Виды наркотических средств растительного  происхождения  и их основные характеристики.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Виды наркотических средств, получаемых из конопли, их характеристика и способы кустарного изготовления.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Виды наркотических средств из мака, их характеристика и способы  изготовления.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 xml:space="preserve">Синтетические </w:t>
      </w:r>
      <w:proofErr w:type="spellStart"/>
      <w:r w:rsidRPr="00F906A7">
        <w:rPr>
          <w:sz w:val="28"/>
          <w:szCs w:val="28"/>
        </w:rPr>
        <w:t>опиоиды</w:t>
      </w:r>
      <w:proofErr w:type="spellEnd"/>
      <w:r w:rsidRPr="00F906A7">
        <w:rPr>
          <w:sz w:val="28"/>
          <w:szCs w:val="28"/>
        </w:rPr>
        <w:t>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Классификация материальных следов, образующихся в связи с незаконным оборотом наркотических средств.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Методы и технические средства обнаружения наркотических средств.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Методы и технические средства фиксации наркотических средств.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Методы и технические средства изъятия наркотических средств.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Задачи предварительного исследования наркотических средств и психотропных веществ.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Наборы химических реагентов, предназначенных для предварительного исследования наркотических средств и психотропных веществ в полевых условиях.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Методика предварительного исследования наркотических средств и психотропных веществ.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Предмет и объекты криминалистической экспертизы наркотических средств и психотропных веществ.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Задачи криминалистической экспертизы наркотических средств и психотропных веществ. Вопросы, ставящиеся на разрешение данной экспертизы.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Этиловые спирты: классификация и технология получения.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Понятие и классификация спиртосодержащих жидкостей домашней выработки. Отличительные признаки браг и самогонов.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Спиртные напитки заводского изготовления, их классификация.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Вина: классификация и технология изготовления.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lastRenderedPageBreak/>
        <w:t>Водка и ликероводочные изделия: ассортимент и технология изготовления.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Коньяк: ассортимент и технология изготовления.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Собирание спиртосодержащих жидкостей и следов, ими образованных.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Предварительное исследование спиртосодержащих жидкостей: задачи и методика.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Криминалистическая экспертиза спиртосодержащих жидкостей: виды и объекты.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Задачи, решаемые в рамках криминалистической экспертизы спиртосодержащих жидкостей.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 xml:space="preserve">Понятие и классификация почв. 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 xml:space="preserve">Морфологические признаки почв. 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Классификация почв в соответствии с их гранулометрическим составом.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Тактика работы специалиста на месте происшествия, содержащем следы почвенного происхождения.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 xml:space="preserve">Собирание почвенных наслоений. 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Правила отбора образцов почвы для сравнительного исследования.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Задачи и методы предварительного исследования почвенных наслоений.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Стадии предварительного исследования почвенных наслоений.</w:t>
      </w:r>
    </w:p>
    <w:p w:rsidR="00DB5F77" w:rsidRPr="00F906A7" w:rsidRDefault="00DB5F77" w:rsidP="00DB5F77">
      <w:pPr>
        <w:numPr>
          <w:ilvl w:val="0"/>
          <w:numId w:val="1"/>
        </w:numPr>
        <w:tabs>
          <w:tab w:val="clear" w:pos="142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06A7">
        <w:rPr>
          <w:sz w:val="28"/>
          <w:szCs w:val="28"/>
        </w:rPr>
        <w:t>Цели, объекты и задачи судебно-почвоведческой экспертизы.</w:t>
      </w:r>
    </w:p>
    <w:p w:rsidR="00B438C6" w:rsidRDefault="00B438C6"/>
    <w:sectPr w:rsidR="00B438C6" w:rsidSect="00B4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40E89"/>
    <w:multiLevelType w:val="hybridMultilevel"/>
    <w:tmpl w:val="C4EAC9F0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"/>
        </w:tabs>
        <w:ind w:left="6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B5F77"/>
    <w:rsid w:val="00B438C6"/>
    <w:rsid w:val="00DB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4207</Characters>
  <Application>Microsoft Office Word</Application>
  <DocSecurity>0</DocSecurity>
  <Lines>35</Lines>
  <Paragraphs>9</Paragraphs>
  <ScaleCrop>false</ScaleCrop>
  <Company>HP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2022-10-09T18:22:00Z</dcterms:created>
  <dcterms:modified xsi:type="dcterms:W3CDTF">2022-10-09T18:22:00Z</dcterms:modified>
</cp:coreProperties>
</file>