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97" w:rsidRPr="003F4920" w:rsidRDefault="00251D97" w:rsidP="00251D97">
      <w:pPr>
        <w:widowControl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920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проведения зачета </w:t>
      </w:r>
    </w:p>
    <w:p w:rsidR="00251D97" w:rsidRPr="003F4920" w:rsidRDefault="00251D97" w:rsidP="00251D97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/>
          <w:sz w:val="28"/>
          <w:szCs w:val="28"/>
        </w:rPr>
        <w:t>Понятие «документа» и «документа - вещественного доказательства». Правила обращения с документами - вещественными доказательствами.</w:t>
      </w:r>
    </w:p>
    <w:p w:rsidR="00251D97" w:rsidRPr="003F4920" w:rsidRDefault="00251D97" w:rsidP="00251D97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/>
          <w:sz w:val="28"/>
          <w:szCs w:val="28"/>
        </w:rPr>
        <w:t>Основные понятия и система судебного почерковедения.</w:t>
      </w:r>
    </w:p>
    <w:p w:rsidR="00251D97" w:rsidRPr="003F4920" w:rsidRDefault="00251D97" w:rsidP="00251D97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/>
          <w:sz w:val="28"/>
          <w:szCs w:val="28"/>
        </w:rPr>
        <w:t>Понятие письма, стороны письма.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Понятие письменной речи и признака письменной речи. Классификация признаков письменной речи.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Объекты, задачи и предмет судебно-почерковедческой экспертизы.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Понятия «свойство ПДН» и «признак почерка», их характеристика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 xml:space="preserve">Соотношение понятий </w:t>
      </w:r>
      <w:proofErr w:type="spellStart"/>
      <w:r w:rsidRPr="003F4920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Pr="003F4920">
        <w:rPr>
          <w:rFonts w:ascii="Times New Roman" w:hAnsi="Times New Roman" w:cs="Times New Roman"/>
          <w:sz w:val="28"/>
          <w:szCs w:val="28"/>
        </w:rPr>
        <w:t xml:space="preserve"> почерка и </w:t>
      </w:r>
      <w:proofErr w:type="spellStart"/>
      <w:r w:rsidRPr="003F4920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Pr="003F4920">
        <w:rPr>
          <w:rFonts w:ascii="Times New Roman" w:hAnsi="Times New Roman" w:cs="Times New Roman"/>
          <w:sz w:val="28"/>
          <w:szCs w:val="28"/>
        </w:rPr>
        <w:t xml:space="preserve"> признака почерка. Избирательная изменчивость почерка.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Классификация признаков почерка.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Общие признаки почерка, их классификация и краткая характеристика.</w:t>
      </w:r>
    </w:p>
    <w:p w:rsidR="00251D97" w:rsidRPr="003F4920" w:rsidRDefault="00251D97" w:rsidP="00251D97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/>
          <w:sz w:val="28"/>
          <w:szCs w:val="28"/>
        </w:rPr>
        <w:t>Общие признаки почерка, характеризующие пространственную ориентацию движений и фрагментов рукописи.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 xml:space="preserve">Общие признаки почерка, характеризующие степень и характер </w:t>
      </w:r>
      <w:proofErr w:type="spellStart"/>
      <w:r w:rsidRPr="003F49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4920">
        <w:rPr>
          <w:rFonts w:ascii="Times New Roman" w:hAnsi="Times New Roman" w:cs="Times New Roman"/>
          <w:sz w:val="28"/>
          <w:szCs w:val="28"/>
        </w:rPr>
        <w:t xml:space="preserve"> письменно - двигательного навыка.</w:t>
      </w:r>
    </w:p>
    <w:p w:rsidR="00251D97" w:rsidRPr="003F4920" w:rsidRDefault="00251D97" w:rsidP="00251D9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/>
          <w:sz w:val="28"/>
          <w:szCs w:val="28"/>
        </w:rPr>
        <w:t>Общие признаки почерка, характеризующие структуру движений по их траектории.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Частные признаки почерка: понятие, значение, их классификация.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Общие положения методики судебно-почерковедческой экспертизы.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Стадии экспертного почерковедческого исследования в СПЭ. Предварительная стадия исследования и ее этапы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Стадия детального исследования в судебно-почерковедческой экспертизе.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Способы скорописной маскировки почерка. Методические особенности идентификационного исследования таких рукописей.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Особенности методики исследования рукописей, выполненных буквами печатной формы либо стилизованным почерком.</w:t>
      </w:r>
    </w:p>
    <w:p w:rsidR="00251D97" w:rsidRPr="003F492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>Особенности методики исследования рукописей, выполненных с переменой привычно пишущей руки.</w:t>
      </w:r>
    </w:p>
    <w:p w:rsidR="00251D97" w:rsidRPr="004D53A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Методические особенности исследования рукописей, выполненных с подражанием почерку другого лица.</w:t>
      </w:r>
    </w:p>
    <w:p w:rsidR="00251D97" w:rsidRPr="004D53A0" w:rsidRDefault="00251D97" w:rsidP="00251D97">
      <w:pPr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Оформление результатов экспертного исследования. Требования, предъявляемые к составлению заключения эксперта и оформлению </w:t>
      </w:r>
      <w:proofErr w:type="spellStart"/>
      <w:r w:rsidRPr="004D53A0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4D53A0">
        <w:rPr>
          <w:rFonts w:ascii="Times New Roman" w:hAnsi="Times New Roman" w:cs="Times New Roman"/>
          <w:sz w:val="28"/>
          <w:szCs w:val="28"/>
        </w:rPr>
        <w:t>.</w:t>
      </w:r>
    </w:p>
    <w:p w:rsidR="00641F31" w:rsidRDefault="00641F31"/>
    <w:sectPr w:rsidR="00641F31" w:rsidSect="0064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681"/>
    <w:multiLevelType w:val="hybridMultilevel"/>
    <w:tmpl w:val="4BFE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1D97"/>
    <w:rsid w:val="00251D97"/>
    <w:rsid w:val="0064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7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1D97"/>
    <w:pPr>
      <w:widowControl/>
      <w:spacing w:after="120" w:line="240" w:lineRule="auto"/>
      <w:ind w:left="283" w:firstLine="0"/>
      <w:jc w:val="left"/>
    </w:pPr>
    <w:rPr>
      <w:rFonts w:cs="Times New Roman"/>
      <w:sz w:val="20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251D97"/>
    <w:rPr>
      <w:rFonts w:ascii="Courier New" w:eastAsia="Times New Roman" w:hAnsi="Courier New" w:cs="Times New Roman"/>
      <w:sz w:val="20"/>
      <w:szCs w:val="20"/>
      <w:lang/>
    </w:rPr>
  </w:style>
  <w:style w:type="paragraph" w:styleId="2">
    <w:name w:val="Body Text Indent 2"/>
    <w:basedOn w:val="a"/>
    <w:link w:val="20"/>
    <w:rsid w:val="00251D97"/>
    <w:pPr>
      <w:widowControl/>
      <w:spacing w:after="120" w:line="480" w:lineRule="auto"/>
      <w:ind w:left="283" w:firstLine="0"/>
      <w:jc w:val="left"/>
    </w:pPr>
    <w:rPr>
      <w:rFonts w:cs="Times New Roman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251D97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2022-10-09T18:32:00Z</dcterms:created>
  <dcterms:modified xsi:type="dcterms:W3CDTF">2022-10-09T18:32:00Z</dcterms:modified>
</cp:coreProperties>
</file>