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соблюдения норм</w:t>
      </w:r>
      <w:r w:rsidRPr="00886E8A">
        <w:rPr>
          <w:sz w:val="28"/>
          <w:szCs w:val="28"/>
        </w:rPr>
        <w:t xml:space="preserve"> морали, профессиональной этики и служебного этикета государственных судебных экспертов.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Проблемы</w:t>
      </w:r>
      <w:r w:rsidRPr="00886E8A">
        <w:rPr>
          <w:sz w:val="28"/>
          <w:szCs w:val="28"/>
        </w:rPr>
        <w:t xml:space="preserve"> принятия управленческих решений в рамках осуществления экспертной деятельности.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</w:t>
      </w:r>
      <w:r w:rsidRPr="00886E8A">
        <w:rPr>
          <w:sz w:val="28"/>
          <w:szCs w:val="28"/>
        </w:rPr>
        <w:t>применения специальных знаний в расследовании и предупреждении экологических преступлений.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Предварительные исследования по делам об экологических преступлениях.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Экспертные исследования по делам об экологических преступлениях.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Особенности назначения и производства криминалистических экспертиз по делам об экологических преступлениях.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Особенности международного сотрудничества судебных экспертов по уголовным делам об экологических преступлениях.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Проблемы международного сотрудничества в вопросах расследования экологических преступлений.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Система обстоятельства, подлежащих доказыванию при расследовании экологических преступлений, связанных с нарушением правил, регламентирующих экологическую безопасность.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 xml:space="preserve">Методика </w:t>
      </w:r>
      <w:proofErr w:type="gramStart"/>
      <w:r w:rsidRPr="00886E8A">
        <w:rPr>
          <w:sz w:val="28"/>
          <w:szCs w:val="28"/>
        </w:rPr>
        <w:t>расследования нарушений правил охраны окружающей среды</w:t>
      </w:r>
      <w:proofErr w:type="gramEnd"/>
      <w:r w:rsidRPr="00886E8A">
        <w:rPr>
          <w:sz w:val="28"/>
          <w:szCs w:val="28"/>
        </w:rPr>
        <w:t xml:space="preserve"> при производстве работ.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нарушений правил обращения экологически опасных веществ и отходов.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нарушений правил безопасности при обращении с микробиологическими либо другими биологическими агентами или токсинами.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нарушений ветеринарных правил и правил, установленных для борьбы с болезнями и вредителями растений.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нарушений законодательства Российской Федерации о континентальном шельфе и об исключительной экономической зоне Российской Федерации.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нарушений правил охраны и использования недр.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 xml:space="preserve">Методика </w:t>
      </w:r>
      <w:proofErr w:type="gramStart"/>
      <w:r w:rsidRPr="00886E8A">
        <w:rPr>
          <w:sz w:val="28"/>
          <w:szCs w:val="28"/>
        </w:rPr>
        <w:t>расследования нарушений правил охраны водных биологических ресурсов</w:t>
      </w:r>
      <w:proofErr w:type="gramEnd"/>
      <w:r w:rsidRPr="00886E8A">
        <w:rPr>
          <w:sz w:val="28"/>
          <w:szCs w:val="28"/>
        </w:rPr>
        <w:t>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нарушений режима особо охраняемых природных территорий и природных объектов.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 xml:space="preserve">Система обстоятельств, подлежащих доказыванию при расследовании  преступлений, связанных с загрязнением и порчей различных природных ресурсов и сред. 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Особенности возбуждения уголовных дел  при расследовании  преступлений, связанных с загрязнением и порчей различных природных ресурсов и сред.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lastRenderedPageBreak/>
        <w:t>Особенности первоначального этапа расследования преступлений, связанных с загрязнением и порчей различных природных ресурсов и сред.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Особенности использования специальных знаний при расследовании  преступлений, связанных с загрязнением и порчей различных природных ресурсов и сред.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загрязнения вод.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 расследования загрязнения атмосферы.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загрязнения морской среды.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порчи земли.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Система обстоятельства, подлежащих доказыванию при расследовании экологических преступлений, связанных с незаконной добычей или уничтожением природных ресурсов.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Особенности возбуждения уголовных дел  при расследовании  преступлений, связанных с незаконной добычей или уничтожением природных ресурсов.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Особенности первоначального этапа расследования преступлений, связанных с  незаконной добычей или уничтожением природных ресурсов.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Особенности использования специальных знаний при расследовании  преступлений, связанных с незаконной добычей или уничтожением природных ресурсов.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незаконной добычи (вылова) водных биологических ресурсов.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незаконной охоты.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незаконной добычи и оборота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уничтожения критических местообитаний для организмов, занесенных в Красную книгу Российской Федерации.</w:t>
      </w:r>
    </w:p>
    <w:p w:rsidR="003F521D" w:rsidRPr="00886E8A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незаконной рубки лесных насаждений.</w:t>
      </w:r>
    </w:p>
    <w:p w:rsidR="003F521D" w:rsidRDefault="003F521D" w:rsidP="003F521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Методика расследования уничтожения или повреждения лесных насаждений.</w:t>
      </w:r>
    </w:p>
    <w:p w:rsidR="003F521D" w:rsidRDefault="003F521D" w:rsidP="003F521D">
      <w:pPr>
        <w:jc w:val="both"/>
        <w:rPr>
          <w:sz w:val="28"/>
          <w:szCs w:val="28"/>
        </w:rPr>
      </w:pP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E7D"/>
    <w:multiLevelType w:val="hybridMultilevel"/>
    <w:tmpl w:val="CAA24C98"/>
    <w:lvl w:ilvl="0" w:tplc="B40471F4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521D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5778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521D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>SGAP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2020-09-09T10:29:00Z</dcterms:created>
  <dcterms:modified xsi:type="dcterms:W3CDTF">2020-09-09T10:29:00Z</dcterms:modified>
</cp:coreProperties>
</file>