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FC" w:rsidRPr="00D025F1" w:rsidRDefault="002748FC" w:rsidP="002748FC">
      <w:pPr>
        <w:spacing w:before="120" w:after="120"/>
        <w:jc w:val="both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для проведения зачета </w:t>
      </w:r>
    </w:p>
    <w:p w:rsidR="002748FC" w:rsidRPr="00975673" w:rsidRDefault="002748FC" w:rsidP="002748FC">
      <w:pPr>
        <w:pStyle w:val="Style6"/>
        <w:widowControl/>
        <w:spacing w:before="38" w:line="274" w:lineRule="exact"/>
        <w:rPr>
          <w:rStyle w:val="FontStyle44"/>
          <w:sz w:val="28"/>
          <w:szCs w:val="28"/>
        </w:rPr>
      </w:pP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Понятие и классификация мето</w:t>
      </w:r>
      <w:r>
        <w:rPr>
          <w:rStyle w:val="FontStyle45"/>
          <w:sz w:val="28"/>
          <w:szCs w:val="28"/>
        </w:rPr>
        <w:t xml:space="preserve">дов фиксации доказательственной </w:t>
      </w:r>
      <w:r w:rsidRPr="00975673">
        <w:rPr>
          <w:rStyle w:val="FontStyle45"/>
          <w:sz w:val="28"/>
          <w:szCs w:val="28"/>
        </w:rPr>
        <w:t>информации.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Общая характеристика вербальной и графической форм фиксации доказатель</w:t>
      </w:r>
      <w:r w:rsidRPr="00975673">
        <w:rPr>
          <w:rStyle w:val="FontStyle45"/>
          <w:sz w:val="28"/>
          <w:szCs w:val="28"/>
        </w:rPr>
        <w:softHyphen/>
        <w:t>ственной информации.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Общая характеристика предметной и наглядно-образной форм фиксации доказа</w:t>
      </w:r>
      <w:r w:rsidRPr="00975673">
        <w:rPr>
          <w:rStyle w:val="FontStyle45"/>
          <w:sz w:val="28"/>
          <w:szCs w:val="28"/>
        </w:rPr>
        <w:softHyphen/>
        <w:t>тельственной информации.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Понятие и значение процессуальных документов.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Соотношение понятий «процессуальный документ» и «процессуальный акт».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0" w:firstLine="352"/>
        <w:rPr>
          <w:rStyle w:val="FontStyle45"/>
          <w:sz w:val="28"/>
          <w:szCs w:val="28"/>
        </w:rPr>
      </w:pPr>
      <w:proofErr w:type="gramStart"/>
      <w:r w:rsidRPr="00975673">
        <w:rPr>
          <w:rStyle w:val="FontStyle45"/>
          <w:sz w:val="28"/>
          <w:szCs w:val="28"/>
        </w:rPr>
        <w:t>Общие требования к составлению процессуальных документов (законность, обос</w:t>
      </w:r>
      <w:r w:rsidRPr="00975673">
        <w:rPr>
          <w:rStyle w:val="FontStyle45"/>
          <w:sz w:val="28"/>
          <w:szCs w:val="28"/>
        </w:rPr>
        <w:softHyphen/>
        <w:t xml:space="preserve">нованность, </w:t>
      </w:r>
      <w:proofErr w:type="spellStart"/>
      <w:r w:rsidRPr="00975673">
        <w:rPr>
          <w:rStyle w:val="FontStyle45"/>
          <w:sz w:val="28"/>
          <w:szCs w:val="28"/>
        </w:rPr>
        <w:t>мотивированность</w:t>
      </w:r>
      <w:proofErr w:type="spellEnd"/>
      <w:r w:rsidRPr="00975673">
        <w:rPr>
          <w:rStyle w:val="FontStyle45"/>
          <w:sz w:val="28"/>
          <w:szCs w:val="28"/>
        </w:rPr>
        <w:t>, своевременность, ясность, логичность, грамот</w:t>
      </w:r>
      <w:r w:rsidRPr="00975673">
        <w:rPr>
          <w:rStyle w:val="FontStyle45"/>
          <w:sz w:val="28"/>
          <w:szCs w:val="28"/>
        </w:rPr>
        <w:softHyphen/>
        <w:t>ность, культура оформления, полнота, всесторонность, объективность).</w:t>
      </w:r>
      <w:proofErr w:type="gramEnd"/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Допустимость Классификация процессуальных документов.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Постановление: понятие и структура.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Протокол: понятие, структура, виды.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Уголовно-процессуальное решение: понятие, виды.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возбуждении уголовного дела и принятии его к производству (структура, содержание).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color w:val="000000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соединении уголовных дел (структура, содержание).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403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привлечении в качестве обвиняемого (структура, содержание, требование, предъявляемые к содержанию и формулировке обвинения).</w:t>
      </w:r>
    </w:p>
    <w:p w:rsidR="002748FC" w:rsidRPr="00813091" w:rsidRDefault="002748FC" w:rsidP="002748FC">
      <w:pPr>
        <w:pStyle w:val="Style28"/>
        <w:widowControl/>
        <w:numPr>
          <w:ilvl w:val="0"/>
          <w:numId w:val="1"/>
        </w:numPr>
        <w:tabs>
          <w:tab w:val="left" w:pos="403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Общие требования к составлению протокола следственного действия (ст. 166 УПК</w:t>
      </w:r>
      <w:r>
        <w:rPr>
          <w:rStyle w:val="FontStyle45"/>
          <w:sz w:val="28"/>
          <w:szCs w:val="28"/>
        </w:rPr>
        <w:t xml:space="preserve"> </w:t>
      </w:r>
      <w:r w:rsidRPr="00813091">
        <w:rPr>
          <w:rStyle w:val="FontStyle45"/>
          <w:sz w:val="28"/>
          <w:szCs w:val="28"/>
        </w:rPr>
        <w:t>РФ).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26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Удостоверение факта отказа от подписания или невозможности подписания про</w:t>
      </w:r>
      <w:r w:rsidRPr="00975673">
        <w:rPr>
          <w:rStyle w:val="FontStyle45"/>
          <w:sz w:val="28"/>
          <w:szCs w:val="28"/>
        </w:rPr>
        <w:softHyphen/>
        <w:t>токола следственного действия (ст. 167 УПК РФ).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26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Особенности составления протокола осмотра предметов (документов) (ст. 180 УПК РФ, порядок описания предмета (документа)).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Особенности составления протокола допроса (ст. 190 УПК РФ).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Постановление о назначении судебной экспертизы.</w:t>
      </w:r>
    </w:p>
    <w:p w:rsidR="002748FC" w:rsidRPr="00975673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Обвинительное заключение: понятие, значение, содержание. Приложения к обви</w:t>
      </w:r>
      <w:r w:rsidRPr="00975673">
        <w:rPr>
          <w:rStyle w:val="FontStyle45"/>
          <w:sz w:val="28"/>
          <w:szCs w:val="28"/>
        </w:rPr>
        <w:softHyphen/>
        <w:t>нительному заключению.</w:t>
      </w:r>
    </w:p>
    <w:p w:rsidR="002748FC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rStyle w:val="FontStyle45"/>
          <w:sz w:val="28"/>
          <w:szCs w:val="28"/>
        </w:rPr>
      </w:pPr>
      <w:r w:rsidRPr="00975673">
        <w:rPr>
          <w:rStyle w:val="FontStyle45"/>
          <w:sz w:val="28"/>
          <w:szCs w:val="28"/>
        </w:rPr>
        <w:t>Обвинительный акт: понятие, значение, содержание.</w:t>
      </w:r>
    </w:p>
    <w:p w:rsidR="002748FC" w:rsidRPr="00090E8A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color w:val="000000"/>
          <w:sz w:val="28"/>
          <w:szCs w:val="28"/>
        </w:rPr>
      </w:pPr>
      <w:r w:rsidRPr="00090E8A">
        <w:rPr>
          <w:sz w:val="28"/>
          <w:szCs w:val="28"/>
        </w:rPr>
        <w:t>Понятие и значение заключения эксперта.</w:t>
      </w:r>
    </w:p>
    <w:p w:rsidR="002748FC" w:rsidRPr="00090E8A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color w:val="000000"/>
          <w:sz w:val="28"/>
          <w:szCs w:val="28"/>
        </w:rPr>
      </w:pPr>
      <w:r w:rsidRPr="00090E8A">
        <w:rPr>
          <w:sz w:val="28"/>
          <w:szCs w:val="28"/>
        </w:rPr>
        <w:t>Структура заключения эксперта.</w:t>
      </w:r>
    </w:p>
    <w:p w:rsidR="002748FC" w:rsidRPr="00090E8A" w:rsidRDefault="002748FC" w:rsidP="002748FC">
      <w:pPr>
        <w:pStyle w:val="Style28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0" w:firstLine="352"/>
        <w:rPr>
          <w:color w:val="000000"/>
          <w:sz w:val="28"/>
          <w:szCs w:val="28"/>
        </w:rPr>
      </w:pPr>
      <w:r w:rsidRPr="00090E8A">
        <w:rPr>
          <w:bCs/>
          <w:sz w:val="28"/>
          <w:szCs w:val="28"/>
        </w:rPr>
        <w:t>Современные научно-технические средства фиксации доказательственной информации</w:t>
      </w:r>
    </w:p>
    <w:p w:rsidR="006A4BA2" w:rsidRDefault="006A4BA2"/>
    <w:sectPr w:rsidR="006A4BA2" w:rsidSect="006A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0211"/>
    <w:multiLevelType w:val="hybridMultilevel"/>
    <w:tmpl w:val="04B0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748FC"/>
    <w:rsid w:val="002748FC"/>
    <w:rsid w:val="006A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2748F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rsid w:val="002748FC"/>
    <w:pPr>
      <w:widowControl w:val="0"/>
      <w:autoSpaceDE w:val="0"/>
      <w:autoSpaceDN w:val="0"/>
      <w:adjustRightInd w:val="0"/>
      <w:spacing w:line="274" w:lineRule="exact"/>
      <w:ind w:hanging="245"/>
      <w:jc w:val="both"/>
    </w:pPr>
    <w:rPr>
      <w:lang w:bidi="he-IL"/>
    </w:rPr>
  </w:style>
  <w:style w:type="paragraph" w:customStyle="1" w:styleId="Style6">
    <w:name w:val="Style6"/>
    <w:basedOn w:val="a"/>
    <w:rsid w:val="002748FC"/>
    <w:pPr>
      <w:widowControl w:val="0"/>
      <w:autoSpaceDE w:val="0"/>
      <w:autoSpaceDN w:val="0"/>
      <w:adjustRightInd w:val="0"/>
    </w:pPr>
    <w:rPr>
      <w:lang w:bidi="he-IL"/>
    </w:rPr>
  </w:style>
  <w:style w:type="character" w:customStyle="1" w:styleId="FontStyle44">
    <w:name w:val="Font Style44"/>
    <w:rsid w:val="002748F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2022-10-09T19:25:00Z</dcterms:created>
  <dcterms:modified xsi:type="dcterms:W3CDTF">2022-10-09T19:25:00Z</dcterms:modified>
</cp:coreProperties>
</file>