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14" w:rsidRPr="00D15B14" w:rsidRDefault="00FA7160" w:rsidP="00D15B1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60">
        <w:rPr>
          <w:lang w:val="en-US"/>
        </w:rPr>
        <w:t>﻿</w:t>
      </w:r>
      <w:r w:rsidR="00550B7B" w:rsidRPr="00550B7B">
        <w:rPr>
          <w:lang w:val="en-US"/>
        </w:rPr>
        <w:t>﻿</w:t>
      </w:r>
      <w:r w:rsidR="001D0C08">
        <w:t>﻿</w:t>
      </w:r>
      <w:r w:rsidR="005E6970" w:rsidRPr="005E697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="00D15B14" w:rsidRPr="00D15B14">
        <w:rPr>
          <w:rFonts w:ascii="Times New Roman" w:hAnsi="Times New Roman" w:cs="Times New Roman"/>
          <w:b/>
          <w:sz w:val="28"/>
          <w:szCs w:val="28"/>
        </w:rPr>
        <w:t>Вопросы для проведения экзамена</w:t>
      </w:r>
      <w:r w:rsidR="00D15B14" w:rsidRPr="00D15B1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15B14" w:rsidRPr="00D15B14">
        <w:rPr>
          <w:rFonts w:ascii="Times New Roman" w:hAnsi="Times New Roman" w:cs="Times New Roman"/>
        </w:rPr>
        <w:t xml:space="preserve"> </w:t>
      </w:r>
      <w:r w:rsidR="00D15B14" w:rsidRPr="00D15B14">
        <w:rPr>
          <w:rFonts w:ascii="Times New Roman" w:hAnsi="Times New Roman" w:cs="Times New Roman"/>
          <w:b/>
          <w:sz w:val="28"/>
          <w:szCs w:val="28"/>
        </w:rPr>
        <w:t>дисциплине «</w:t>
      </w:r>
      <w:bookmarkStart w:id="0" w:name="_GoBack"/>
      <w:r w:rsidR="00D15B14" w:rsidRPr="00D15B14">
        <w:rPr>
          <w:rFonts w:ascii="Times New Roman" w:hAnsi="Times New Roman" w:cs="Times New Roman"/>
          <w:b/>
          <w:sz w:val="28"/>
          <w:szCs w:val="28"/>
        </w:rPr>
        <w:t>Судебная система и организация работы суда</w:t>
      </w:r>
      <w:bookmarkEnd w:id="0"/>
      <w:r w:rsidR="00D15B14" w:rsidRPr="00D15B1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15B14" w:rsidRPr="00D15B14" w:rsidRDefault="00D15B14" w:rsidP="00D15B1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B14">
        <w:rPr>
          <w:rFonts w:ascii="Times New Roman" w:hAnsi="Times New Roman" w:cs="Times New Roman"/>
          <w:b/>
          <w:sz w:val="28"/>
          <w:szCs w:val="28"/>
        </w:rPr>
        <w:t>по   специальности 40.05.04 Судебная и прокурорская деятельность специализация №1 «Судебная деятельность»</w:t>
      </w:r>
    </w:p>
    <w:p w:rsidR="00D15B14" w:rsidRPr="00BF08B1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BF08B1">
        <w:rPr>
          <w:szCs w:val="28"/>
        </w:rPr>
        <w:t xml:space="preserve">Предмет и система учебной дисциплины «Судебная система и организация работы суда». </w:t>
      </w:r>
    </w:p>
    <w:p w:rsidR="00D15B14" w:rsidRPr="00BF08B1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BF08B1">
        <w:rPr>
          <w:szCs w:val="28"/>
        </w:rPr>
        <w:t>Соотношение и связь учебной дисциплины «Судебная система и организация работы суда» с другими юридическими дисциплинами.</w:t>
      </w:r>
    </w:p>
    <w:p w:rsidR="00D15B14" w:rsidRPr="00BF08B1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BF08B1">
        <w:rPr>
          <w:szCs w:val="28"/>
        </w:rPr>
        <w:t>Основные положения об организации работы и организационном обеспечении деятельности судов.</w:t>
      </w:r>
    </w:p>
    <w:p w:rsidR="00D15B14" w:rsidRPr="00BF08B1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BF08B1">
        <w:rPr>
          <w:szCs w:val="28"/>
        </w:rPr>
        <w:t>Понятие и содержание научной организации труда в суде.</w:t>
      </w:r>
    </w:p>
    <w:p w:rsidR="00D15B14" w:rsidRPr="00BF08B1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BF08B1">
        <w:rPr>
          <w:szCs w:val="28"/>
        </w:rPr>
        <w:t>Судебная власть, ее основные признаки и полномочия.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Суд как орган судебной власти.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Судебная система РФ, понятие, характерные черты и структура.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Основные направления дальнейшего реформирования судебной власти и ее обеспечения.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Судьи в РФ и их правовой статус.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Гарантии независимости и неприкосновенности судей.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Организация делопроизводства в судах общей юрисдикции.</w:t>
      </w:r>
    </w:p>
    <w:p w:rsidR="00D15B1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7B5589">
        <w:rPr>
          <w:szCs w:val="28"/>
        </w:rPr>
        <w:t xml:space="preserve">Организация работы </w:t>
      </w:r>
      <w:r w:rsidRPr="00DF7D24">
        <w:rPr>
          <w:szCs w:val="28"/>
        </w:rPr>
        <w:t>в судах общей юрисдикции</w:t>
      </w:r>
      <w:r w:rsidRPr="007B5589">
        <w:rPr>
          <w:szCs w:val="28"/>
        </w:rPr>
        <w:t xml:space="preserve"> по </w:t>
      </w:r>
      <w:proofErr w:type="gramStart"/>
      <w:r w:rsidRPr="007B5589">
        <w:rPr>
          <w:szCs w:val="28"/>
        </w:rPr>
        <w:t>подготовке  и</w:t>
      </w:r>
      <w:proofErr w:type="gramEnd"/>
      <w:r w:rsidRPr="007B5589">
        <w:rPr>
          <w:szCs w:val="28"/>
        </w:rPr>
        <w:t xml:space="preserve"> рассмотрению дел в судебном разбирате</w:t>
      </w:r>
      <w:r>
        <w:rPr>
          <w:szCs w:val="28"/>
        </w:rPr>
        <w:t>льстве в суде первой инстанции.</w:t>
      </w:r>
    </w:p>
    <w:p w:rsidR="00D15B1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Организация рассмотрения дела </w:t>
      </w:r>
      <w:r w:rsidRPr="00DF7D24">
        <w:rPr>
          <w:szCs w:val="28"/>
        </w:rPr>
        <w:t>в судах общей юрисдикции</w:t>
      </w:r>
      <w:r>
        <w:rPr>
          <w:szCs w:val="28"/>
        </w:rPr>
        <w:t xml:space="preserve"> в судебном заседании апелляционной и кассационной инстанции.</w:t>
      </w:r>
    </w:p>
    <w:p w:rsidR="00D15B14" w:rsidRPr="007B5589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Организация надзорной деятельности в Верховном суде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Организация работы в судах общей юрисдикции по обращению к исполнению судебных решений.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Организация работы в судах общей юрисдикции по рассмотрению жалоб и заявлений граждан и приему посетителей в судах.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Организация в судах общей юрисдикции судебной статистики, обобщения данных о судимости и судебной практики.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Организация делопроизводства в арбитражных судах.</w:t>
      </w:r>
    </w:p>
    <w:p w:rsidR="00D15B1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7B5589">
        <w:rPr>
          <w:szCs w:val="28"/>
        </w:rPr>
        <w:t xml:space="preserve"> Организация в арбитражных судах работы по </w:t>
      </w:r>
      <w:proofErr w:type="gramStart"/>
      <w:r w:rsidRPr="007B5589">
        <w:rPr>
          <w:szCs w:val="28"/>
        </w:rPr>
        <w:t>подготовке  и</w:t>
      </w:r>
      <w:proofErr w:type="gramEnd"/>
      <w:r w:rsidRPr="007B5589">
        <w:rPr>
          <w:szCs w:val="28"/>
        </w:rPr>
        <w:t xml:space="preserve"> рассмотрению дел в судебном разбират</w:t>
      </w:r>
      <w:r>
        <w:rPr>
          <w:szCs w:val="28"/>
        </w:rPr>
        <w:t>ельстве в суде первой инстанции.</w:t>
      </w:r>
      <w:r w:rsidRPr="007B5589">
        <w:rPr>
          <w:szCs w:val="28"/>
        </w:rPr>
        <w:t xml:space="preserve"> </w:t>
      </w:r>
    </w:p>
    <w:p w:rsidR="00D15B1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7B5589">
        <w:rPr>
          <w:szCs w:val="28"/>
        </w:rPr>
        <w:t xml:space="preserve">Организация в арбитражных судах работы по </w:t>
      </w:r>
      <w:proofErr w:type="gramStart"/>
      <w:r w:rsidRPr="007B5589">
        <w:rPr>
          <w:szCs w:val="28"/>
        </w:rPr>
        <w:t>подготовке  и</w:t>
      </w:r>
      <w:proofErr w:type="gramEnd"/>
      <w:r w:rsidRPr="007B5589">
        <w:rPr>
          <w:szCs w:val="28"/>
        </w:rPr>
        <w:t xml:space="preserve"> рассмотрению дел в судебном разбирательстве в суде </w:t>
      </w:r>
      <w:r>
        <w:rPr>
          <w:szCs w:val="28"/>
        </w:rPr>
        <w:t>апелляционной и</w:t>
      </w:r>
      <w:r w:rsidRPr="007B5589">
        <w:rPr>
          <w:szCs w:val="28"/>
        </w:rPr>
        <w:t xml:space="preserve"> кассационной </w:t>
      </w:r>
      <w:r>
        <w:rPr>
          <w:szCs w:val="28"/>
        </w:rPr>
        <w:t>инстанции.</w:t>
      </w:r>
    </w:p>
    <w:p w:rsidR="00D15B14" w:rsidRPr="007B5589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7B5589">
        <w:rPr>
          <w:szCs w:val="28"/>
        </w:rPr>
        <w:t>Организация работы в арбитражных судах по рассмотрению обращений граждан и приему посетителей в судах.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lastRenderedPageBreak/>
        <w:t>Организация в арбитражных судах судебной статистики и судебной практики.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Состав и основные направления деятельности Верховного Суда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Организационное обеспечение деятельности Верховного Суда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szCs w:val="28"/>
        </w:rPr>
        <w:t>Организация делоп</w:t>
      </w:r>
      <w:r>
        <w:rPr>
          <w:szCs w:val="28"/>
        </w:rPr>
        <w:t>роизводства в Верховном Суде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>Правовое регулирование организации конституционного судопроизводства.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>Организация рассмотрения дел в Конституционном Суде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>Организационное обеспечение стадий конституционного процесса.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>Организация обращения в Конституционный Суд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Cs w:val="28"/>
        </w:rPr>
      </w:pPr>
      <w:r w:rsidRPr="00DF7D24">
        <w:rPr>
          <w:color w:val="000000"/>
          <w:spacing w:val="-6"/>
          <w:szCs w:val="28"/>
        </w:rPr>
        <w:t xml:space="preserve">  Правовое регулирование организации судопроизводства</w:t>
      </w:r>
      <w:r w:rsidRPr="00DF7D24">
        <w:rPr>
          <w:b/>
          <w:szCs w:val="28"/>
        </w:rPr>
        <w:t xml:space="preserve"> </w:t>
      </w:r>
      <w:r w:rsidRPr="00DF7D24">
        <w:rPr>
          <w:szCs w:val="28"/>
        </w:rPr>
        <w:t>в конституционных (уставных) судах субъектов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>Организация рассмотрения дел в</w:t>
      </w:r>
      <w:r w:rsidRPr="00DF7D24">
        <w:rPr>
          <w:szCs w:val="28"/>
        </w:rPr>
        <w:t xml:space="preserve"> конституционных (уставных) судах субъектов РФ</w:t>
      </w:r>
      <w:r w:rsidRPr="00DF7D24">
        <w:rPr>
          <w:color w:val="000000"/>
          <w:spacing w:val="-6"/>
          <w:szCs w:val="28"/>
        </w:rPr>
        <w:t>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>Организационное обеспечение рассмотрения дел в</w:t>
      </w:r>
      <w:r w:rsidRPr="00DF7D24">
        <w:rPr>
          <w:szCs w:val="28"/>
        </w:rPr>
        <w:t xml:space="preserve"> конституционных (уставных) судах субъектов РФ</w:t>
      </w:r>
      <w:r w:rsidRPr="00DF7D24">
        <w:rPr>
          <w:color w:val="000000"/>
          <w:spacing w:val="-6"/>
          <w:szCs w:val="28"/>
        </w:rPr>
        <w:t>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>Организация обращения в</w:t>
      </w:r>
      <w:r w:rsidRPr="00DF7D24">
        <w:rPr>
          <w:szCs w:val="28"/>
        </w:rPr>
        <w:t xml:space="preserve"> конституционные (уставные) суды субъектов РФ</w:t>
      </w:r>
      <w:r w:rsidRPr="00DF7D24">
        <w:rPr>
          <w:color w:val="000000"/>
          <w:spacing w:val="-6"/>
          <w:szCs w:val="28"/>
        </w:rPr>
        <w:t>.</w:t>
      </w:r>
      <w:r w:rsidRPr="00DF7D24">
        <w:rPr>
          <w:bCs/>
          <w:iCs/>
          <w:szCs w:val="28"/>
        </w:rPr>
        <w:t xml:space="preserve"> </w:t>
      </w:r>
      <w:r w:rsidRPr="00DF7D24">
        <w:rPr>
          <w:bCs/>
          <w:iCs/>
          <w:color w:val="000000"/>
          <w:spacing w:val="-6"/>
          <w:szCs w:val="28"/>
        </w:rPr>
        <w:t>Организационное обеспечение деятельности судов: понятие и содержание</w:t>
      </w:r>
      <w:r w:rsidRPr="00DF7D24">
        <w:rPr>
          <w:color w:val="000000"/>
          <w:spacing w:val="-6"/>
          <w:szCs w:val="28"/>
        </w:rPr>
        <w:t>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 xml:space="preserve">Цели и задачи </w:t>
      </w:r>
      <w:r w:rsidRPr="00DF7D24">
        <w:rPr>
          <w:bCs/>
          <w:iCs/>
          <w:color w:val="000000"/>
          <w:spacing w:val="-6"/>
          <w:szCs w:val="28"/>
        </w:rPr>
        <w:t>организационного обеспечения деятельности судов.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bCs/>
          <w:color w:val="000000"/>
          <w:spacing w:val="-6"/>
          <w:szCs w:val="28"/>
        </w:rPr>
        <w:t>Основные направления организационного обеспечения деятельности судов</w:t>
      </w:r>
      <w:r w:rsidRPr="00DF7D24">
        <w:rPr>
          <w:color w:val="000000"/>
          <w:spacing w:val="-6"/>
          <w:szCs w:val="28"/>
        </w:rPr>
        <w:t>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 xml:space="preserve">Органы, осуществляющие </w:t>
      </w:r>
      <w:r w:rsidRPr="00DF7D24">
        <w:rPr>
          <w:bCs/>
          <w:iCs/>
          <w:color w:val="000000"/>
          <w:spacing w:val="-6"/>
          <w:szCs w:val="28"/>
        </w:rPr>
        <w:t>организационное обеспечение деятельности судов.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 xml:space="preserve"> Администратор суда и его роль в организационном обеспечении деятельности судов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 xml:space="preserve">Доступ </w:t>
      </w:r>
      <w:proofErr w:type="gramStart"/>
      <w:r w:rsidRPr="00DF7D24">
        <w:rPr>
          <w:color w:val="000000"/>
          <w:spacing w:val="-6"/>
          <w:szCs w:val="28"/>
        </w:rPr>
        <w:t>граждан  к</w:t>
      </w:r>
      <w:proofErr w:type="gramEnd"/>
      <w:r w:rsidRPr="00DF7D24">
        <w:rPr>
          <w:color w:val="000000"/>
          <w:spacing w:val="-6"/>
          <w:szCs w:val="28"/>
        </w:rPr>
        <w:t xml:space="preserve"> правосудию при помощи компьютерных технологий: основы государственной политики.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>Становление и особенности современного функционирования Государственной автоматизированной системы "Правосудие".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>Компьютер как средство работы с правовой информацией и служебной документацией.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>Автоматизированное рабочее место в суде.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 xml:space="preserve">Понятие и значение </w:t>
      </w:r>
      <w:r w:rsidRPr="00DF7D24">
        <w:rPr>
          <w:bCs/>
          <w:iCs/>
          <w:color w:val="000000"/>
          <w:spacing w:val="-6"/>
          <w:szCs w:val="28"/>
        </w:rPr>
        <w:t xml:space="preserve">материально-технического и финансового обеспечения деятельности судов. 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color w:val="000000"/>
          <w:spacing w:val="-6"/>
          <w:szCs w:val="28"/>
        </w:rPr>
        <w:t xml:space="preserve"> Задачи   </w:t>
      </w:r>
      <w:r w:rsidRPr="00DF7D24">
        <w:rPr>
          <w:bCs/>
          <w:iCs/>
          <w:color w:val="000000"/>
          <w:spacing w:val="-6"/>
          <w:szCs w:val="28"/>
        </w:rPr>
        <w:t>материально-технического и финансового обеспечения деятельности судов, их разграничение</w:t>
      </w:r>
      <w:r w:rsidRPr="00DF7D24">
        <w:rPr>
          <w:color w:val="000000"/>
          <w:spacing w:val="-6"/>
          <w:szCs w:val="28"/>
        </w:rPr>
        <w:t>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 xml:space="preserve">Материально-техническое обеспечение деятельности судов. 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Финансовое обеспечение деятельности судов.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 xml:space="preserve">Работа аппарата </w:t>
      </w:r>
      <w:proofErr w:type="gramStart"/>
      <w:r w:rsidRPr="00DF7D24">
        <w:rPr>
          <w:bCs/>
          <w:iCs/>
          <w:color w:val="000000"/>
          <w:spacing w:val="-6"/>
          <w:szCs w:val="28"/>
        </w:rPr>
        <w:t>суда  по</w:t>
      </w:r>
      <w:proofErr w:type="gramEnd"/>
      <w:r w:rsidRPr="00DF7D24">
        <w:rPr>
          <w:bCs/>
          <w:iCs/>
          <w:color w:val="000000"/>
          <w:spacing w:val="-6"/>
          <w:szCs w:val="28"/>
        </w:rPr>
        <w:t xml:space="preserve"> обеспечению его деятельности.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Общие требования, предъявляемые к кандидатам на должности судей.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Возрастной и образовательный ценз кандидата в судьи.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lastRenderedPageBreak/>
        <w:t xml:space="preserve"> Ограничения при отборе кандидатов в судьи.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Отбор кандидатов на должность судьи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Требования, предъявляемые к судьям.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Порядок наделения полномочиями судей судов субъектов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Порядок назначения на должности судей арбитражных судов и судов общей юрисдикции.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 xml:space="preserve"> Порядок назначения на должности судей Верховного Суда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Порядок назначения на должности судей Конституционного Суда РФ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Квалификационные классы судей: понятие и система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Порядок проведения квалификационной аттестации судей.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proofErr w:type="gramStart"/>
      <w:r w:rsidRPr="00DF7D24">
        <w:rPr>
          <w:bCs/>
          <w:iCs/>
          <w:color w:val="000000"/>
          <w:spacing w:val="-6"/>
          <w:szCs w:val="28"/>
        </w:rPr>
        <w:t>Порядок  присвоения</w:t>
      </w:r>
      <w:proofErr w:type="gramEnd"/>
      <w:r w:rsidRPr="00DF7D24">
        <w:rPr>
          <w:bCs/>
          <w:iCs/>
          <w:color w:val="000000"/>
          <w:spacing w:val="-6"/>
          <w:szCs w:val="28"/>
        </w:rPr>
        <w:t xml:space="preserve"> классных чинов гражданским служащим аппаратов судов и системы Судебного департамента при Верховном Суде РФ. 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Дополнительное профессиональное образование судей</w:t>
      </w:r>
      <w:r>
        <w:rPr>
          <w:bCs/>
          <w:iCs/>
          <w:color w:val="000000"/>
          <w:spacing w:val="-6"/>
          <w:szCs w:val="28"/>
        </w:rPr>
        <w:t>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Повышение квалификации гражданских служащих аппаратов судов и системы Судебного департамента при Верховном Суде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 xml:space="preserve">Профессиональная подготовка </w:t>
      </w:r>
      <w:proofErr w:type="gramStart"/>
      <w:r w:rsidRPr="00DF7D24">
        <w:rPr>
          <w:bCs/>
          <w:iCs/>
          <w:color w:val="000000"/>
          <w:spacing w:val="-6"/>
          <w:szCs w:val="28"/>
        </w:rPr>
        <w:t>кадров  в</w:t>
      </w:r>
      <w:proofErr w:type="gramEnd"/>
      <w:r w:rsidRPr="00DF7D24">
        <w:rPr>
          <w:bCs/>
          <w:iCs/>
          <w:color w:val="000000"/>
          <w:spacing w:val="-6"/>
          <w:szCs w:val="28"/>
        </w:rPr>
        <w:t xml:space="preserve"> судебной системе РФ.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Меры социальной защиты судьи и членов его семьи.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 xml:space="preserve"> Материальное обеспечение судей.</w:t>
      </w:r>
      <w:r w:rsidRPr="00DF7D24">
        <w:rPr>
          <w:bCs/>
          <w:iCs/>
          <w:szCs w:val="28"/>
        </w:rPr>
        <w:t xml:space="preserve"> </w:t>
      </w:r>
    </w:p>
    <w:p w:rsidR="00D15B14" w:rsidRPr="00DF7D2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Обеспечение судьи и членов его семьи в период его работы судьей.</w:t>
      </w:r>
    </w:p>
    <w:p w:rsidR="00D15B1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DF7D24">
        <w:rPr>
          <w:bCs/>
          <w:iCs/>
          <w:color w:val="000000"/>
          <w:spacing w:val="-6"/>
          <w:szCs w:val="28"/>
        </w:rPr>
        <w:t>Обеспечение судьи и членов его семьи при уходе в отставку и в период отставки.</w:t>
      </w:r>
    </w:p>
    <w:p w:rsidR="00D15B1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>
        <w:rPr>
          <w:bCs/>
          <w:iCs/>
          <w:color w:val="000000"/>
          <w:spacing w:val="-6"/>
          <w:szCs w:val="28"/>
        </w:rPr>
        <w:t>Судебный департамент при Верховном Суде РФ: система, структура и правовые основы.</w:t>
      </w:r>
    </w:p>
    <w:p w:rsidR="00D15B14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>
        <w:rPr>
          <w:bCs/>
          <w:iCs/>
          <w:color w:val="000000"/>
          <w:spacing w:val="-6"/>
          <w:szCs w:val="28"/>
        </w:rPr>
        <w:t>Полномочия Судебного департамента при Верховном Суде РФ.</w:t>
      </w:r>
    </w:p>
    <w:p w:rsidR="00D15B14" w:rsidRPr="00864A38" w:rsidRDefault="00D15B14" w:rsidP="00D15B14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bCs/>
          <w:iCs/>
          <w:color w:val="000000"/>
          <w:spacing w:val="-6"/>
          <w:szCs w:val="28"/>
        </w:rPr>
      </w:pPr>
      <w:r w:rsidRPr="00864A38">
        <w:rPr>
          <w:bCs/>
          <w:iCs/>
          <w:color w:val="000000"/>
          <w:spacing w:val="-6"/>
          <w:szCs w:val="28"/>
        </w:rPr>
        <w:t>Взаимодействие Судебного департамента при Верховном Суде РФ</w:t>
      </w:r>
      <w:r>
        <w:rPr>
          <w:bCs/>
          <w:iCs/>
          <w:color w:val="000000"/>
          <w:spacing w:val="-6"/>
          <w:szCs w:val="28"/>
        </w:rPr>
        <w:t xml:space="preserve"> с государственными органами по вопросам обеспечения деятельности судов.</w:t>
      </w:r>
    </w:p>
    <w:p w:rsidR="005E6970" w:rsidRPr="005E6970" w:rsidRDefault="005E6970" w:rsidP="00D15B14">
      <w:pPr>
        <w:jc w:val="both"/>
      </w:pPr>
    </w:p>
    <w:p w:rsidR="00217B7D" w:rsidRPr="0086529D" w:rsidRDefault="00217B7D" w:rsidP="005E69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B7D" w:rsidRPr="008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C61"/>
    <w:multiLevelType w:val="multilevel"/>
    <w:tmpl w:val="84A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80D36"/>
    <w:multiLevelType w:val="multilevel"/>
    <w:tmpl w:val="F1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81DAF"/>
    <w:multiLevelType w:val="multilevel"/>
    <w:tmpl w:val="E40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3231E"/>
    <w:multiLevelType w:val="hybridMultilevel"/>
    <w:tmpl w:val="C370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5"/>
    <w:rsid w:val="00052A15"/>
    <w:rsid w:val="001D0C08"/>
    <w:rsid w:val="00217B7D"/>
    <w:rsid w:val="005366F2"/>
    <w:rsid w:val="00550B7B"/>
    <w:rsid w:val="005E6970"/>
    <w:rsid w:val="007A0E95"/>
    <w:rsid w:val="007C75A7"/>
    <w:rsid w:val="0086529D"/>
    <w:rsid w:val="008D234B"/>
    <w:rsid w:val="00A260AD"/>
    <w:rsid w:val="00B83066"/>
    <w:rsid w:val="00BB232C"/>
    <w:rsid w:val="00D15B14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96-A788-4343-8443-73F7568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D15B14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9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9569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8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759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4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40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01">
              <w:marLeft w:val="0"/>
              <w:marRight w:val="0"/>
              <w:marTop w:val="0"/>
              <w:marBottom w:val="0"/>
              <w:divBdr>
                <w:top w:val="single" w:sz="6" w:space="11" w:color="DDDD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229">
                  <w:marLeft w:val="0"/>
                  <w:marRight w:val="0"/>
                  <w:marTop w:val="0"/>
                  <w:marBottom w:val="270"/>
                  <w:divBdr>
                    <w:top w:val="single" w:sz="6" w:space="0" w:color="DDDDD6"/>
                    <w:left w:val="single" w:sz="6" w:space="0" w:color="DDDDD6"/>
                    <w:bottom w:val="single" w:sz="6" w:space="0" w:color="DDDDD6"/>
                    <w:right w:val="single" w:sz="6" w:space="0" w:color="DDDDD6"/>
                  </w:divBdr>
                </w:div>
              </w:divsChild>
            </w:div>
          </w:divsChild>
        </w:div>
        <w:div w:id="715811543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2022-10-02T06:54:00Z</dcterms:created>
  <dcterms:modified xsi:type="dcterms:W3CDTF">2022-10-02T06:54:00Z</dcterms:modified>
</cp:coreProperties>
</file>