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BF311" w14:textId="77777777" w:rsidR="007D3AB2" w:rsidRPr="007D3AB2" w:rsidRDefault="007D3AB2" w:rsidP="007D3AB2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7D3AB2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40.05.01 Правовое обеспечение национальной безопасности </w:t>
      </w:r>
    </w:p>
    <w:p w14:paraId="008320E7" w14:textId="0A7D7A6E" w:rsidR="007D3AB2" w:rsidRPr="007D3AB2" w:rsidRDefault="007D3AB2" w:rsidP="007D3AB2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7D3AB2">
        <w:rPr>
          <w:rFonts w:ascii="Times New Roman" w:hAnsi="Times New Roman" w:cs="Times New Roman"/>
          <w:b/>
          <w:bCs/>
          <w:sz w:val="24"/>
          <w:szCs w:val="24"/>
        </w:rPr>
        <w:t>Судебная медицина</w:t>
      </w:r>
    </w:p>
    <w:p w14:paraId="16AA2415" w14:textId="5AA00E5D" w:rsidR="007D3AB2" w:rsidRPr="007D3AB2" w:rsidRDefault="007D3AB2" w:rsidP="007D3AB2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7D3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3AB2">
        <w:rPr>
          <w:rFonts w:ascii="Times New Roman" w:hAnsi="Times New Roman" w:cs="Times New Roman"/>
          <w:b/>
          <w:bCs/>
          <w:sz w:val="24"/>
          <w:szCs w:val="24"/>
        </w:rPr>
        <w:sym w:font="Symbol" w:char="F0B7"/>
      </w:r>
      <w:r w:rsidRPr="007D3AB2">
        <w:rPr>
          <w:rFonts w:ascii="Times New Roman" w:hAnsi="Times New Roman" w:cs="Times New Roman"/>
          <w:b/>
          <w:bCs/>
          <w:sz w:val="24"/>
          <w:szCs w:val="24"/>
        </w:rPr>
        <w:t xml:space="preserve"> Список вопросов к зачету </w:t>
      </w:r>
    </w:p>
    <w:p w14:paraId="5B54E792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1. Понятие судебной медицины. Процессуальные и организационные основы судебно-медицинской экспертизы. Порядок назначения экспертиз.</w:t>
      </w:r>
    </w:p>
    <w:p w14:paraId="6344C26D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2. Судебно-медицинское исследование трупа. Наружный осмотр трупа на месте его обнаружения; вскрытие трупа, эксгумация.</w:t>
      </w:r>
    </w:p>
    <w:p w14:paraId="5FE3A923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3. Экспертиза повреждений тупыми предметами. Виды повреждений: кровоподтеки, ссадины, переломы костей, повреждения внутренних органов, в том числе головного мозга (сотрясение, ушиб, сдавление).</w:t>
      </w:r>
    </w:p>
    <w:p w14:paraId="3BDC7FE1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4. Повреждения, характерные для автомобильной травмы. Возможности установления механизма травмы (удар, переезд колесом, травма в кабине, падение из автомобиля и проч.). Особенности повреждений тела при переезде колесами железнодорожного (рельсового) транспорта.</w:t>
      </w:r>
    </w:p>
    <w:p w14:paraId="15229E40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5. Особенности повреждений тела при падении с высоты.</w:t>
      </w:r>
    </w:p>
    <w:p w14:paraId="6C1DC9F9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6. Экспертиза повреждений острыми предметами (колющими, режущими, колюще-режущими, рубящими). Основные принципы определения свойств клинка колюще-режущего орудия (тип, длина, ширина клинка, толщина обуха). Другие вопросы, разрешаемые при экспертизе повреждений острыми предметами.</w:t>
      </w:r>
    </w:p>
    <w:p w14:paraId="4DDA55A9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 xml:space="preserve">7. Основные вопросы, подлежащие разрешению при экспертизе огнестрельных повреждений. Признаки входного пулевого отверстия (дефект ткани, ободки </w:t>
      </w:r>
      <w:proofErr w:type="spellStart"/>
      <w:r w:rsidRPr="007D3AB2">
        <w:rPr>
          <w:rFonts w:ascii="Times New Roman" w:eastAsia="Arial Unicode MS" w:hAnsi="Times New Roman" w:cs="Times New Roman"/>
          <w:sz w:val="24"/>
          <w:szCs w:val="24"/>
        </w:rPr>
        <w:t>осаднения</w:t>
      </w:r>
      <w:proofErr w:type="spellEnd"/>
      <w:r w:rsidRPr="007D3AB2">
        <w:rPr>
          <w:rFonts w:ascii="Times New Roman" w:eastAsia="Arial Unicode MS" w:hAnsi="Times New Roman" w:cs="Times New Roman"/>
          <w:sz w:val="24"/>
          <w:szCs w:val="24"/>
        </w:rPr>
        <w:t>, обтирания). Виды расстояния выстрела (в упор, с близкого, с неблизкого). Дополнительные следы (</w:t>
      </w:r>
      <w:proofErr w:type="spellStart"/>
      <w:r w:rsidRPr="007D3AB2">
        <w:rPr>
          <w:rFonts w:ascii="Times New Roman" w:eastAsia="Arial Unicode MS" w:hAnsi="Times New Roman" w:cs="Times New Roman"/>
          <w:sz w:val="24"/>
          <w:szCs w:val="24"/>
        </w:rPr>
        <w:t>сопуствующие</w:t>
      </w:r>
      <w:proofErr w:type="spellEnd"/>
      <w:r w:rsidRPr="007D3AB2">
        <w:rPr>
          <w:rFonts w:ascii="Times New Roman" w:eastAsia="Arial Unicode MS" w:hAnsi="Times New Roman" w:cs="Times New Roman"/>
          <w:sz w:val="24"/>
          <w:szCs w:val="24"/>
        </w:rPr>
        <w:t xml:space="preserve"> продукты выстрела): последствия механического и термического воздействия пороховых газов, копоть, несгоревшие частицы пороха, оружейной смазки, металлы.</w:t>
      </w:r>
    </w:p>
    <w:p w14:paraId="4C150624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 xml:space="preserve">8. Виды механической асфиксии (повешение, удавление петлей, руками; асфиксия от закрытия дыхательных отверстий и путей, от сдавления груди и живота. Особенности </w:t>
      </w:r>
      <w:proofErr w:type="spellStart"/>
      <w:r w:rsidRPr="007D3AB2">
        <w:rPr>
          <w:rFonts w:ascii="Times New Roman" w:eastAsia="Arial Unicode MS" w:hAnsi="Times New Roman" w:cs="Times New Roman"/>
          <w:sz w:val="24"/>
          <w:szCs w:val="24"/>
        </w:rPr>
        <w:t>странгуляционной</w:t>
      </w:r>
      <w:proofErr w:type="spellEnd"/>
      <w:r w:rsidRPr="007D3AB2">
        <w:rPr>
          <w:rFonts w:ascii="Times New Roman" w:eastAsia="Arial Unicode MS" w:hAnsi="Times New Roman" w:cs="Times New Roman"/>
          <w:sz w:val="24"/>
          <w:szCs w:val="24"/>
        </w:rPr>
        <w:t xml:space="preserve"> борозды при повешении и удавлении петлей. Утопление. Признаки пребывания трупа в воде (мацерация кожи, отторжение волос и т.д.) и признаки прижизненного попадания в воду (пена у отверстий носа и рта, общие признаки асфиксии, обнаружение планктона в органах трупа).</w:t>
      </w:r>
    </w:p>
    <w:p w14:paraId="5D99736F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9. Экспертиза при повреждениях от действия высоких и низких температур. Общее и местное их действие. Степени ожогов и отморожений. Признаки прижизненного попадания в пламя пожара (копоть в дыхательных путях, наличие карбоксигемоглобина в крови, и проч.). Признаки смерти от переохлаждения тела (поза эмбриона, наличие на слизистой оболочке желудка пятен Вишневского).</w:t>
      </w:r>
    </w:p>
    <w:p w14:paraId="62EE59CA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 xml:space="preserve">10. Повреждения и смерть от действия электричества. Факторы действия электрического тока на организм. </w:t>
      </w:r>
      <w:proofErr w:type="spellStart"/>
      <w:r w:rsidRPr="007D3AB2">
        <w:rPr>
          <w:rFonts w:ascii="Times New Roman" w:eastAsia="Arial Unicode MS" w:hAnsi="Times New Roman" w:cs="Times New Roman"/>
          <w:sz w:val="24"/>
          <w:szCs w:val="24"/>
        </w:rPr>
        <w:t>Электрометки</w:t>
      </w:r>
      <w:proofErr w:type="spellEnd"/>
      <w:r w:rsidRPr="007D3AB2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CF78CDF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 xml:space="preserve">11. Судебно-медицинская экспертиза при отравлениях. Основные вопросы, подлежащие экспертному разрешению. Объекты </w:t>
      </w:r>
      <w:proofErr w:type="gramStart"/>
      <w:r w:rsidRPr="007D3AB2">
        <w:rPr>
          <w:rFonts w:ascii="Times New Roman" w:eastAsia="Arial Unicode MS" w:hAnsi="Times New Roman" w:cs="Times New Roman"/>
          <w:sz w:val="24"/>
          <w:szCs w:val="24"/>
        </w:rPr>
        <w:t>лабораторного  анализа</w:t>
      </w:r>
      <w:proofErr w:type="gramEnd"/>
      <w:r w:rsidRPr="007D3AB2">
        <w:rPr>
          <w:rFonts w:ascii="Times New Roman" w:eastAsia="Arial Unicode MS" w:hAnsi="Times New Roman" w:cs="Times New Roman"/>
          <w:sz w:val="24"/>
          <w:szCs w:val="24"/>
        </w:rPr>
        <w:t>, порядок их изъятия и направления на судебно-химическое исследование.</w:t>
      </w:r>
    </w:p>
    <w:p w14:paraId="6FE435D4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12. Отравление этиловым алкоголем. Степени опьянения, зависимость их от концентрации </w:t>
      </w:r>
      <w:proofErr w:type="gramStart"/>
      <w:r w:rsidRPr="007D3AB2">
        <w:rPr>
          <w:rFonts w:ascii="Times New Roman" w:eastAsia="Arial Unicode MS" w:hAnsi="Times New Roman" w:cs="Times New Roman"/>
          <w:sz w:val="24"/>
          <w:szCs w:val="24"/>
        </w:rPr>
        <w:t>алкоголя  в</w:t>
      </w:r>
      <w:proofErr w:type="gramEnd"/>
      <w:r w:rsidRPr="007D3AB2">
        <w:rPr>
          <w:rFonts w:ascii="Times New Roman" w:eastAsia="Arial Unicode MS" w:hAnsi="Times New Roman" w:cs="Times New Roman"/>
          <w:sz w:val="24"/>
          <w:szCs w:val="24"/>
        </w:rPr>
        <w:t xml:space="preserve"> крови и моче.</w:t>
      </w:r>
    </w:p>
    <w:p w14:paraId="20F1F8BC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13. Отравление угарным газом (окисью углерода). Признаки отравления угарным газом, выявляемые при наружном осмотре (трупные пятна), вскрытии трупа (цвет крови), общие признаки асфиксии) и при судебно-химическом исследовании крови (карбоксигемоглобин).</w:t>
      </w:r>
    </w:p>
    <w:p w14:paraId="7DDFFB5E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14. Судебно-медицинская экспертиза по материалам следственных и судебных дел. Поводы для назначения экспертизы, принципы формирования экспертных комиссий. Особенности экспертиз по делам о нарушениях профессиональной деятельности медицинских работников.</w:t>
      </w:r>
    </w:p>
    <w:p w14:paraId="14BB3266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15. Судебно-травматологическая экспертиза живых лиц. Классификация степени тяжести вреда здоровью (телесных повреждений) по УК РФ. Признаки тяжких, менее тяжких, легких телесных повреждений. Понятие побоев, мучений, истязаний.</w:t>
      </w:r>
    </w:p>
    <w:p w14:paraId="6C89203C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16. Судебно-медицинская экспертиза половых состояний и при расследовании половых преступлений. Экспертиза по поводу незаконного аборта. Способы искусственного прерывания беременности и их осложнения, в том числе смертельные (кровотечение, сепсис, прободение стенки матки, воздушная эмболия и др.).</w:t>
      </w:r>
    </w:p>
    <w:p w14:paraId="63A68BF1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17. Основные вопросы, разрешаемые судебно-медицинской экспертизой при подозрении на изнасилование, насильственное мужеложство, половое сношение с лицом, не достигшим 14-летнего возраста, развратные действия в отношении малолетних.</w:t>
      </w:r>
    </w:p>
    <w:p w14:paraId="075376FE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 xml:space="preserve">18. Судебно-медицинская экспертиза вещественных доказательств со следами биологического характера (кровь, слюна, сперма, волосы, частицы тканей тела). Порядок изъятия и направления объектов на экспертное исследование. Возможности экспертизы (установление наличия крови и других биологических объектов, определение видовой и групповой принадлежности, степени </w:t>
      </w:r>
      <w:proofErr w:type="spellStart"/>
      <w:r w:rsidRPr="007D3AB2">
        <w:rPr>
          <w:rFonts w:ascii="Times New Roman" w:eastAsia="Arial Unicode MS" w:hAnsi="Times New Roman" w:cs="Times New Roman"/>
          <w:sz w:val="24"/>
          <w:szCs w:val="24"/>
        </w:rPr>
        <w:t>выделительства</w:t>
      </w:r>
      <w:proofErr w:type="spellEnd"/>
      <w:r w:rsidRPr="007D3AB2">
        <w:rPr>
          <w:rFonts w:ascii="Times New Roman" w:eastAsia="Arial Unicode MS" w:hAnsi="Times New Roman" w:cs="Times New Roman"/>
          <w:sz w:val="24"/>
          <w:szCs w:val="24"/>
        </w:rPr>
        <w:t>; решение иных вопросов).</w:t>
      </w:r>
    </w:p>
    <w:p w14:paraId="2808AAF8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19. Возможности цитологического исследования наложений на орудиях травмы и иных предметах (установление органной принадлежности клеток, генетического пола).</w:t>
      </w:r>
    </w:p>
    <w:p w14:paraId="6F93A483" w14:textId="77777777" w:rsidR="007D3AB2" w:rsidRPr="007D3AB2" w:rsidRDefault="007D3AB2" w:rsidP="007D3AB2">
      <w:pPr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20. Понятие геномной "дактилоскопии".</w:t>
      </w:r>
    </w:p>
    <w:p w14:paraId="0E1B2D2E" w14:textId="77777777" w:rsidR="007D3AB2" w:rsidRPr="007D3AB2" w:rsidRDefault="007D3AB2" w:rsidP="007D3AB2">
      <w:pPr>
        <w:tabs>
          <w:tab w:val="left" w:pos="1276"/>
        </w:tabs>
        <w:ind w:firstLine="9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3AB2">
        <w:rPr>
          <w:rFonts w:ascii="Times New Roman" w:eastAsia="Arial Unicode MS" w:hAnsi="Times New Roman" w:cs="Times New Roman"/>
          <w:sz w:val="24"/>
          <w:szCs w:val="24"/>
        </w:rPr>
        <w:t>21. Преступления против личности и здоровья. Роль судебно-медицинской экспертизы в обеспечении безопасности личности.</w:t>
      </w:r>
    </w:p>
    <w:p w14:paraId="4953DEF3" w14:textId="77777777" w:rsidR="007D3AB2" w:rsidRPr="007D3AB2" w:rsidRDefault="007D3AB2" w:rsidP="007D3AB2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D0D7E" w14:textId="43A0ED4A" w:rsidR="007D3AB2" w:rsidRPr="007D3AB2" w:rsidRDefault="007D3AB2" w:rsidP="007D3AB2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7D3AB2">
        <w:rPr>
          <w:rFonts w:ascii="Times New Roman" w:hAnsi="Times New Roman" w:cs="Times New Roman"/>
          <w:b/>
          <w:bCs/>
          <w:sz w:val="24"/>
          <w:szCs w:val="24"/>
        </w:rPr>
        <w:sym w:font="Symbol" w:char="F0B7"/>
      </w:r>
      <w:r w:rsidRPr="007D3AB2">
        <w:rPr>
          <w:rFonts w:ascii="Times New Roman" w:hAnsi="Times New Roman" w:cs="Times New Roman"/>
          <w:b/>
          <w:bCs/>
          <w:sz w:val="24"/>
          <w:szCs w:val="24"/>
        </w:rPr>
        <w:t xml:space="preserve"> Примерная тематика курсовых работ </w:t>
      </w:r>
    </w:p>
    <w:p w14:paraId="028424B4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 xml:space="preserve">Проблемы диагностики черепно-мозговой травмы (ЧМТ). </w:t>
      </w:r>
    </w:p>
    <w:p w14:paraId="2280C1C5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Современные возможности диагностики травмы.</w:t>
      </w:r>
    </w:p>
    <w:p w14:paraId="409654C5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Отдаленные последствия ЧМТ.</w:t>
      </w:r>
    </w:p>
    <w:p w14:paraId="623EEEDE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Причины и патогенез скоропостижной смерти.</w:t>
      </w:r>
    </w:p>
    <w:p w14:paraId="235EAAAB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СМЭ огнестрельных повреждений. Современные возможности.</w:t>
      </w:r>
    </w:p>
    <w:p w14:paraId="01C62ACE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 xml:space="preserve">Судебно-медицинская диагностика повреждений острыми предметами. </w:t>
      </w:r>
    </w:p>
    <w:p w14:paraId="2A64DBA8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Методики определения давности наступления смерти.</w:t>
      </w:r>
    </w:p>
    <w:p w14:paraId="7A4B860F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Возможности судебно-медицинской экспертизы возраста.</w:t>
      </w:r>
    </w:p>
    <w:p w14:paraId="3E62EFFA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Поводы и возможности генетической экспертизы.</w:t>
      </w:r>
    </w:p>
    <w:p w14:paraId="749D0D7A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Особенности СМЭ расчлененных трупов.</w:t>
      </w:r>
    </w:p>
    <w:p w14:paraId="481B0259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lastRenderedPageBreak/>
        <w:t>Особенности СМЭ при подозрении на отравление.</w:t>
      </w:r>
    </w:p>
    <w:p w14:paraId="4F35E214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Экспертиза при отравлении алкоголем.</w:t>
      </w:r>
    </w:p>
    <w:p w14:paraId="612EF99F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Поводы и возможности биохимической экспертизы.</w:t>
      </w:r>
    </w:p>
    <w:p w14:paraId="622B393A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Современные возможности СМЭ крови.</w:t>
      </w:r>
    </w:p>
    <w:p w14:paraId="2F3F5890" w14:textId="77777777" w:rsidR="007D3AB2" w:rsidRPr="007D3AB2" w:rsidRDefault="007D3AB2" w:rsidP="007D3AB2">
      <w:pPr>
        <w:pStyle w:val="a3"/>
        <w:numPr>
          <w:ilvl w:val="0"/>
          <w:numId w:val="1"/>
        </w:numPr>
        <w:spacing w:after="160" w:line="252" w:lineRule="auto"/>
        <w:ind w:left="0" w:firstLine="993"/>
        <w:rPr>
          <w:sz w:val="24"/>
          <w:szCs w:val="24"/>
        </w:rPr>
      </w:pPr>
      <w:r w:rsidRPr="007D3AB2">
        <w:rPr>
          <w:sz w:val="24"/>
          <w:szCs w:val="24"/>
        </w:rPr>
        <w:t>Фотосовмещение как один из методов идентификации неопознанных трупов.</w:t>
      </w:r>
    </w:p>
    <w:p w14:paraId="0FBC16D6" w14:textId="77777777" w:rsidR="007D3AB2" w:rsidRPr="007D3AB2" w:rsidRDefault="007D3AB2" w:rsidP="007D3AB2">
      <w:pPr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D3AB2" w:rsidRPr="007D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230E7"/>
    <w:multiLevelType w:val="hybridMultilevel"/>
    <w:tmpl w:val="1F6A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B2"/>
    <w:rsid w:val="00003496"/>
    <w:rsid w:val="007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E888"/>
  <w15:chartTrackingRefBased/>
  <w15:docId w15:val="{F0FF7880-2E0A-413E-920F-8F27B51A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B2"/>
    <w:pPr>
      <w:spacing w:after="0" w:line="360" w:lineRule="auto"/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NovikovaEE</dc:creator>
  <cp:keywords/>
  <dc:description/>
  <cp:lastModifiedBy>NovikovaEE</cp:lastModifiedBy>
  <cp:revision>1</cp:revision>
  <dcterms:created xsi:type="dcterms:W3CDTF">2020-09-08T14:11:00Z</dcterms:created>
  <dcterms:modified xsi:type="dcterms:W3CDTF">2020-09-08T14:16:00Z</dcterms:modified>
</cp:coreProperties>
</file>