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285" w:rsidRPr="00D6641A" w:rsidRDefault="00880285" w:rsidP="00FC61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8F6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40.05.01 </w:t>
      </w:r>
      <w:r w:rsidRPr="000118F6">
        <w:rPr>
          <w:rFonts w:ascii="Times New Roman" w:hAnsi="Times New Roman" w:cs="Times New Roman"/>
          <w:b/>
          <w:sz w:val="24"/>
          <w:szCs w:val="24"/>
        </w:rPr>
        <w:t>Правовое обеспечение национальной безопасности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41A">
        <w:rPr>
          <w:rFonts w:ascii="Times New Roman" w:hAnsi="Times New Roman" w:cs="Times New Roman"/>
          <w:b/>
          <w:sz w:val="24"/>
          <w:szCs w:val="24"/>
        </w:rPr>
        <w:t>Специализация «Уголовно-правовая»</w:t>
      </w:r>
    </w:p>
    <w:p w:rsidR="00FC6110" w:rsidRDefault="00FC6110" w:rsidP="00FC61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Примерная тематика курсовых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дисциплине «Теория государства и права»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1. Методологические проблемы теории государства и права.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2. Правовое государство и гражданское общество: концепция их соотношения.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3. Особенности формирования правового государства в России.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4. Специфика формы современного Российского государства.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5. Проблемы российского федерализма.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6. Государство и его роль в политической системе общества.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7. Государство и личность.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8. Особенности взаимодействия государства с политическими партиями.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9. Особенности взаимодействия государства со средствами массовой информации. 10.Функции современного Российского государства.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11.Проблемы взаимодействия органов государства и органов местного самоуправления. 12.Правовая система и личность.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13.Функции правосознания.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14.Правовая культура в современном российском обществе.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15.Сущность и социальное назначение права.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16.Взаимодействие права и морали.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17.Принципы российского права.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18.Общая характеристика основных правовых систем современности.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19.Понятие и структура правовой нормы.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20.Классификация правовых норм.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21.Процессуальные нормы российского права.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22.Проблемы совершенствования системы российского права.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23. Соотношение системы права и системы законодательства.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24.Дискуссионные вопросы соотношения источника и формы права.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25.Правовой обычай как источник права.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26.Правовой прецедент как форма права.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27.Нормативный договор как форма права.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28. Система нормативно-правовых актов в Российской Федерации и проблемы их упорядочения.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29.Ведомственные нормативно-правовые акты.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lastRenderedPageBreak/>
        <w:t xml:space="preserve">30. Понятие и приоритеты правовой политики в Российской Федерации. 31.Правотворческий процесс в субъектах Российской Федерации.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32.Формы реализации правовой политики в Российской Федерации.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33. Пути совершенствования юридической техники.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34.Формы реализации права.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35.Применение права как особая форма реализации права.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36.Юридические коллизии и способы их разрешения.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37. Предпосылки возникновения правоотношения.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38.Правовой статус личности в Российской Федерации.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39.Эффективность правового регулирования.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40.Законность и правопорядок.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41.Прокурорский надзор как гарантия законности в Российском государстве.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42.Правовой статус органов судебной власти в механизме Российского государства. 43.Юридическая техника.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44.Юридическая практика.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45.Правомерное поведение и правовая активность личности.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46.Юридический состав правонарушения.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47. Правонарушение как основание юридической ответственности.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>48.Причины правонарушений в Российской Федерации и пути их устранения.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49.Виды юридической ответственности.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50.Органы государства, обеспечивающие национальную безопасность: понятие, признаки, классификация.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>51.Правовая политика в сфере обеспечения национальной безопасности: понятие и приоритеты.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52.Понятие, структура и особенности правосознания работников органов обеспечивающих национальную безопасность.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 xml:space="preserve">53.Акты, регулирующие сферу правового обеспечения национальной безопасности РФ. </w:t>
      </w:r>
    </w:p>
    <w:p w:rsid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>54.Особенности и роль юридической практики в решении вопросов обеспечения национальной безопасности РФ.</w:t>
      </w:r>
    </w:p>
    <w:p w:rsidR="00880285" w:rsidRPr="00880285" w:rsidRDefault="00880285">
      <w:pPr>
        <w:rPr>
          <w:rFonts w:ascii="Times New Roman" w:hAnsi="Times New Roman" w:cs="Times New Roman"/>
          <w:sz w:val="24"/>
          <w:szCs w:val="24"/>
        </w:rPr>
      </w:pPr>
      <w:r w:rsidRPr="00880285">
        <w:rPr>
          <w:rFonts w:ascii="Times New Roman" w:hAnsi="Times New Roman" w:cs="Times New Roman"/>
          <w:sz w:val="24"/>
          <w:szCs w:val="24"/>
        </w:rPr>
        <w:t>55.Понятие и виды субъектов правоотношений в сфере правового обеспечения национальной безопасности.</w:t>
      </w:r>
    </w:p>
    <w:p w:rsidR="00880285" w:rsidRPr="00880285" w:rsidRDefault="00880285"/>
    <w:sectPr w:rsidR="00880285" w:rsidRPr="0088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85"/>
    <w:rsid w:val="00880285"/>
    <w:rsid w:val="009B3B0C"/>
    <w:rsid w:val="00FC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70FCD-CAAB-4D70-B647-71859A8A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ТГП</dc:creator>
  <cp:keywords/>
  <dc:description/>
  <cp:lastModifiedBy>Методист ТГП</cp:lastModifiedBy>
  <cp:revision>3</cp:revision>
  <dcterms:created xsi:type="dcterms:W3CDTF">2020-09-10T11:57:00Z</dcterms:created>
  <dcterms:modified xsi:type="dcterms:W3CDTF">2020-09-11T12:54:00Z</dcterms:modified>
</cp:coreProperties>
</file>