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25175A" w:rsidRPr="00FC08F3">
        <w:rPr>
          <w:sz w:val="28"/>
        </w:rPr>
        <w:t>еречень вопросов к зачету</w:t>
      </w:r>
    </w:p>
    <w:p w:rsidR="0025175A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по дисциплине «</w:t>
      </w:r>
      <w:r w:rsidR="00C472C7" w:rsidRPr="00C472C7">
        <w:rPr>
          <w:sz w:val="28"/>
        </w:rPr>
        <w:t>Правовое регулирование электронного документооборота</w:t>
      </w:r>
      <w:r w:rsidRPr="00FC08F3">
        <w:rPr>
          <w:sz w:val="28"/>
        </w:rPr>
        <w:t xml:space="preserve">» </w:t>
      </w:r>
    </w:p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(</w:t>
      </w:r>
      <w:r w:rsidR="00E91E6F">
        <w:rPr>
          <w:sz w:val="28"/>
        </w:rPr>
        <w:t>с</w:t>
      </w:r>
      <w:r w:rsidR="00E91E6F" w:rsidRPr="00E91E6F">
        <w:rPr>
          <w:sz w:val="28"/>
        </w:rPr>
        <w:t>пециальность 40.05.04 Судебная и прокурорская деятельность</w:t>
      </w:r>
      <w:r w:rsidRPr="00FC08F3">
        <w:rPr>
          <w:sz w:val="28"/>
        </w:rPr>
        <w:t>)</w:t>
      </w:r>
    </w:p>
    <w:p w:rsidR="00FC08F3" w:rsidRPr="00C472C7" w:rsidRDefault="00FC08F3" w:rsidP="00C472C7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1.Государственные программные документы о внедрении и использовании цифровых технологий в сфере труда.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2.Основные нормативные источники международного и национального права, определяющие правовое регулирование электронного документооборота в сфере труда и занятости населения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3.Теоретическое и правовое понятие, особенности электронного документооборота </w:t>
      </w:r>
      <w:bookmarkStart w:id="0" w:name="_GoBack"/>
      <w:bookmarkEnd w:id="0"/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трудовых и иных непосредственно связанных с ними отношений.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4.Классификация и характеристика отношений электронного документооборота: внутренний и внешний электронный документооборот в сфере трудовых и непосредственно связанных с ними отношений.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5.Виды и правовые основы функционирования государственных федеральных цифровых платформы (электронных информационных ресурсов), используемых в системе электронного взаимодействия сторон трудовых и связанных с ними отношений.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6.Единая федеральная цифровая платформа «Работа в России»: нормативные основы, направления и порядок использования в системе электронного документооборота.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7.Понятие (признаки) электронного документооборота в непосредственно трудовых отношениях по нормам Трудового кодекс РФ.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8.Переход к электронному документообороту в трудовых правоотношениях. Принципы применения электронного документооборота в трудовых отношениях. Ограничение на применение электронного документооборота в труде работников.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9.Локальные нормативные акты, оформляющие введение и применение электронного документооборота в организации (у работодателя).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10.Основные правила цифрового взаимодействия работника и работодателя в системе электронного документооборота. Ознакомление граждан, работников с локальными актами работодателя в отношениях электронного документооборота.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11.Электронная цифровая подпись работника: виды, правила оформления, случаи применения. Обязанности работодателя по изготовлению ЭЦП работника.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12.Виды электронных документов в сфере труда (электронный СНИЛС, электронный трудовой договор, первичные документы по выплате заработной платы в электронном виде, расчетный листок о заработной плате в электронном виде и др.). Характеристика условий применения.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13.Выдача документов, связанных с работой, в электронном виде.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14.Понятие дистанционных трудовых отношений и используемые в дистанционном труде информационные технологии.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15.Виды дистанционных трудовых правоотношений.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16.Переход на дистанционные трудовые отношения и оформление этих отношений.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17.Правила электронного взаимодействия сторон дистанционного трудового отношения при заключении трудового договора, в период его действия и при прекращении трудовых отношений.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18.Виды электронных документов при дистанционной работе и правила их оформления.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19.Электронный трудовой договор дистанционного работника: оформление, использование, пересмотр.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20.Электронная цифровая подпись при дистанционной работе и использование централизованных цифровых порталов РФ.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21.Особенности электронного документооборота при дистанционных отношениях в отличие от общих правил, предусмотренных статьями 22.1 -22.3 ТК РФ.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22.Случаи электронного взаимодействия работодателя органа службы занятости по закону о занятости в РФ.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23.Обязанности работодателя в отношениях с органами службы занятости.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24.Виды, правила и сроки предоставления работодателями электронной информации в систему государственной службы занятости. Использование ЕЦП «Работа в России». Ответственность за правонарушения в этой сфере отношений.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25.Электронная регистрация граждан в целях поиска подходящей работы и оказания услуг в сфере занятости. Документы и правила их представления.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26.Порядок электронного взаимодействия органа службы занятости и граждан / безработных граждан при подыскании подходящей работы, назначении и выплате пособия, предоставлении иных государственных услуг.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27.Электронное взаимодействие органа службы занятости и иных государственных органов, служб, фондов при проверке достоверности предоставляемых сведений в целях получения государственных услуг.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28.Соотношение правил ведения трудовых книжек работников и законодательства РФ об электронном учете сведений о трудовой деятельности работника.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29.Законодательное и подзаконное регулирование отношений по электронному учету сведений о трудовой деятельности. Формы документов для электронного взаимодействия. Разъяснения ПФР и Минтруда РФ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30.Обязанности работодателей по формированию и электронному учету сведений о трудовой деятельности работника.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31.Порядок электронного взаимодействия работодателей и органов Пенсионного фонда РФ в части формирования, передачи и хранения сведений о трудовой деятельности. Обязанности ПФР.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32.Порядок электронного взаимодействия работников и органов ПФР в части учета, хранения и предоставления электронных данных о трудовой деятельности. Формы документов.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33.Права работников и источники получения электронных сведений о трудовой деятельности и стаже.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34.Ответственность сторон правоотношений по электронному учету сведений о трудовой деятельности.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35.Нормативные акты, определяющие систему и правила государственной надзорной деятельности в сфере труда: общая характеристика.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36.Электронные технологии, обеспечивающие планирование и организацию надзорной деятельности Государственной инспекции труда, органов государственного функционального надзора. Риск ориентированный подход при формировании планов проверочных мероприятий. Учитываемые показатели.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37.Электронные формы взаимодействия ГИТ и работодателей при проведении профилактических и проверочных мероприятий.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38.Электронные реестры данных о деятельности работодателей для целей государственной надзорной деятельности.</w:t>
      </w:r>
    </w:p>
    <w:p w:rsidR="00C472C7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39.Электронные ресурсы ГИТ для проведения </w:t>
      </w:r>
      <w:proofErr w:type="spellStart"/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работодателей. Проверочные листы. Электронное консультирование. Портал «Электронный инспектор».</w:t>
      </w:r>
    </w:p>
    <w:p w:rsidR="001C50F4" w:rsidRPr="00C472C7" w:rsidRDefault="00C472C7" w:rsidP="00C47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C7">
        <w:rPr>
          <w:rFonts w:ascii="Times New Roman" w:eastAsia="Times New Roman" w:hAnsi="Times New Roman" w:cs="Times New Roman"/>
          <w:sz w:val="28"/>
          <w:szCs w:val="28"/>
          <w:lang w:eastAsia="ru-RU"/>
        </w:rPr>
        <w:t>40.Электронное обжалование актов государственной надзорной деятельности: формы документов, сроки, последствия разрешения.</w:t>
      </w:r>
    </w:p>
    <w:sectPr w:rsidR="001C50F4" w:rsidRPr="00C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2F6179"/>
    <w:multiLevelType w:val="hybridMultilevel"/>
    <w:tmpl w:val="60003C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1C50F4"/>
    <w:rsid w:val="0025175A"/>
    <w:rsid w:val="00710594"/>
    <w:rsid w:val="008D0620"/>
    <w:rsid w:val="009E1B75"/>
    <w:rsid w:val="00C472C7"/>
    <w:rsid w:val="00E91E6F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5</cp:revision>
  <dcterms:created xsi:type="dcterms:W3CDTF">2022-10-03T20:57:00Z</dcterms:created>
  <dcterms:modified xsi:type="dcterms:W3CDTF">2023-09-18T10:44:00Z</dcterms:modified>
</cp:coreProperties>
</file>