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58" w:rsidRPr="000B1558" w:rsidRDefault="000B1558" w:rsidP="000B1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проведения зачета по дисциплине </w:t>
      </w:r>
      <w:bookmarkStart w:id="0" w:name="_GoBack"/>
      <w:bookmarkEnd w:id="0"/>
      <w:r w:rsidRPr="000B1558">
        <w:rPr>
          <w:b/>
          <w:sz w:val="28"/>
          <w:szCs w:val="28"/>
        </w:rPr>
        <w:t>«Теория доказательств»</w:t>
      </w:r>
    </w:p>
    <w:p w:rsidR="000B1558" w:rsidRPr="000B1558" w:rsidRDefault="000B1558" w:rsidP="000B1558">
      <w:pPr>
        <w:jc w:val="center"/>
        <w:rPr>
          <w:b/>
          <w:sz w:val="28"/>
          <w:szCs w:val="28"/>
        </w:rPr>
      </w:pPr>
      <w:r w:rsidRPr="000B1558">
        <w:rPr>
          <w:b/>
          <w:sz w:val="28"/>
          <w:szCs w:val="28"/>
        </w:rPr>
        <w:t>по специальности 40.05.02 Правоохранительная деятельность</w:t>
      </w:r>
    </w:p>
    <w:p w:rsidR="000B1558" w:rsidRPr="000B1558" w:rsidRDefault="000B1558" w:rsidP="000B1558">
      <w:pPr>
        <w:jc w:val="center"/>
        <w:rPr>
          <w:b/>
          <w:sz w:val="28"/>
          <w:szCs w:val="28"/>
        </w:rPr>
      </w:pPr>
      <w:r w:rsidRPr="000B1558">
        <w:rPr>
          <w:b/>
          <w:sz w:val="28"/>
          <w:szCs w:val="28"/>
        </w:rPr>
        <w:t>специализация «Административная деятельность»</w:t>
      </w:r>
    </w:p>
    <w:p w:rsidR="000B1558" w:rsidRDefault="000B1558">
      <w:pPr>
        <w:suppressAutoHyphens w:val="0"/>
        <w:rPr>
          <w:b/>
          <w:sz w:val="28"/>
          <w:szCs w:val="28"/>
        </w:rPr>
      </w:pPr>
    </w:p>
    <w:p w:rsidR="000B1558" w:rsidRDefault="000B1558" w:rsidP="000B1558">
      <w:pPr>
        <w:jc w:val="center"/>
        <w:rPr>
          <w:sz w:val="28"/>
          <w:szCs w:val="28"/>
        </w:rPr>
      </w:pP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Доказывание как разновидность познавательной деятельности. Проблемы истины в уголовном судопроизводстве. </w:t>
      </w: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Понятие и свойства доказательств.</w:t>
      </w: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Критерии допустимости доказательств в уголовном процессе.</w:t>
      </w: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Предмет и пределы доказывания. </w:t>
      </w: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Структура процесса доказывания.</w:t>
      </w: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Сущность и способы собирания доказательств</w:t>
      </w: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Понятие и сущность проверки доказательств. Способы проверки доказательств. </w:t>
      </w: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Оценка доказательств: правила и критерии. </w:t>
      </w: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Распределение обязанности по доказыванию среди участников уголовного процесса. </w:t>
      </w: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Использование в доказывании информации, полученной в ходе оперативно-розыскной деятельности, ее легализация.</w:t>
      </w:r>
    </w:p>
    <w:p w:rsidR="000B1558" w:rsidRPr="00E062D7" w:rsidRDefault="000B1558" w:rsidP="000B1558">
      <w:pPr>
        <w:tabs>
          <w:tab w:val="left" w:pos="3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062D7">
        <w:rPr>
          <w:sz w:val="28"/>
          <w:szCs w:val="28"/>
        </w:rPr>
        <w:t>Показания свидетеля и потерпевшего как источник доказательств. Их проверка и оценка.</w:t>
      </w:r>
    </w:p>
    <w:p w:rsidR="000B1558" w:rsidRPr="00E062D7" w:rsidRDefault="000B1558" w:rsidP="000B1558">
      <w:pPr>
        <w:tabs>
          <w:tab w:val="left" w:pos="3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062D7">
        <w:rPr>
          <w:sz w:val="28"/>
          <w:szCs w:val="28"/>
        </w:rPr>
        <w:t>. Показания обвиняемого, их виды. Проверка и оценка показаний обвиняемого.</w:t>
      </w:r>
    </w:p>
    <w:p w:rsidR="000B1558" w:rsidRPr="00E062D7" w:rsidRDefault="000B1558" w:rsidP="000B1558">
      <w:pPr>
        <w:tabs>
          <w:tab w:val="left" w:pos="3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062D7">
        <w:rPr>
          <w:sz w:val="28"/>
          <w:szCs w:val="28"/>
        </w:rPr>
        <w:t>. Заключение и показания эксперта как источник доказательств. Проверка и оценка заключения и показаний эксперта.</w:t>
      </w:r>
    </w:p>
    <w:p w:rsidR="000B1558" w:rsidRPr="00E062D7" w:rsidRDefault="000B1558" w:rsidP="000B1558">
      <w:pPr>
        <w:tabs>
          <w:tab w:val="left" w:pos="3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062D7">
        <w:rPr>
          <w:sz w:val="28"/>
          <w:szCs w:val="28"/>
        </w:rPr>
        <w:t>. Вещественные доказательства: понятие и виды. Проверка и оценка вещественных доказательств. Хранение вещественных доказательств и определение их судьбы при разрешении уголовного дела.</w:t>
      </w:r>
    </w:p>
    <w:p w:rsidR="000B1558" w:rsidRPr="00E062D7" w:rsidRDefault="000B1558" w:rsidP="000B1558">
      <w:pPr>
        <w:tabs>
          <w:tab w:val="left" w:pos="3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062D7">
        <w:rPr>
          <w:sz w:val="28"/>
          <w:szCs w:val="28"/>
        </w:rPr>
        <w:t xml:space="preserve">. Протоколы следственных </w:t>
      </w:r>
      <w:proofErr w:type="gramStart"/>
      <w:r w:rsidRPr="00E062D7">
        <w:rPr>
          <w:sz w:val="28"/>
          <w:szCs w:val="28"/>
        </w:rPr>
        <w:t>действий  и</w:t>
      </w:r>
      <w:proofErr w:type="gramEnd"/>
      <w:r w:rsidRPr="00E062D7">
        <w:rPr>
          <w:sz w:val="28"/>
          <w:szCs w:val="28"/>
        </w:rPr>
        <w:t xml:space="preserve"> судебного заседания как источник доказательств, их проверка и оценка. </w:t>
      </w:r>
    </w:p>
    <w:p w:rsidR="000B1558" w:rsidRPr="00E062D7" w:rsidRDefault="000B1558" w:rsidP="000B1558">
      <w:pPr>
        <w:tabs>
          <w:tab w:val="left" w:pos="3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062D7">
        <w:rPr>
          <w:sz w:val="28"/>
          <w:szCs w:val="28"/>
        </w:rPr>
        <w:t>. Иные документы как источник доказательств. Их отличие от вещественных доказательств.</w:t>
      </w:r>
    </w:p>
    <w:p w:rsidR="000B1558" w:rsidRDefault="000B1558" w:rsidP="000B1558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17.Обвинение: сущность, основания и порядок выдвижения.</w:t>
      </w:r>
    </w:p>
    <w:p w:rsidR="000B1558" w:rsidRDefault="000B1558" w:rsidP="000B1558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Обвинительное заключение, обвинительный акт, обвинительное постановление и их уголовно-процессуальное значение в доказывании по уголовным делам.</w:t>
      </w:r>
    </w:p>
    <w:p w:rsidR="000B1558" w:rsidRDefault="000B1558" w:rsidP="000B1558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Деятельность прокурора по уголовному делу, поступившему с обвинительным заключением, обвинительным актом, обвинительным постановлением.</w:t>
      </w:r>
    </w:p>
    <w:p w:rsidR="000B1558" w:rsidRDefault="000B1558" w:rsidP="000B1558">
      <w:pPr>
        <w:pStyle w:val="a3"/>
        <w:tabs>
          <w:tab w:val="num" w:pos="0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Особенности процесса доказывания в стадии подготовки и назначения судебного разбирательства.</w:t>
      </w: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Порядок осуществления доказывания в судебном разбирательстве в суде первой инстанции.</w:t>
      </w: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Виды решений, принимаемых в стадии судебного разбирательства, их правовая природа.</w:t>
      </w:r>
    </w:p>
    <w:p w:rsidR="000B1558" w:rsidRDefault="000B1558" w:rsidP="000B1558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23. Приговор как акт правосудия.</w:t>
      </w:r>
    </w:p>
    <w:p w:rsidR="000B1558" w:rsidRDefault="000B1558" w:rsidP="000B1558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Предмет и пределы судебного разбирательства в суде апелляционной инстанции.</w:t>
      </w:r>
    </w:p>
    <w:p w:rsidR="000B1558" w:rsidRDefault="000B1558" w:rsidP="000B1558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Порядок производства в суде апелляционной инстанции.</w:t>
      </w:r>
    </w:p>
    <w:p w:rsidR="000B1558" w:rsidRDefault="000B1558" w:rsidP="000B1558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Решения, принимаемые судом апелляционной инстанции.</w:t>
      </w:r>
    </w:p>
    <w:p w:rsidR="000B1558" w:rsidRDefault="000B1558" w:rsidP="000B1558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Особенности процесса доказывания в суде кассационной и надзорной инстанции.</w:t>
      </w:r>
    </w:p>
    <w:p w:rsidR="000B1558" w:rsidRDefault="000B1558" w:rsidP="000B1558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Пределы прав суда кассационной и надзорной инстанции.</w:t>
      </w:r>
    </w:p>
    <w:p w:rsidR="000B1558" w:rsidRDefault="000B1558" w:rsidP="000B1558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</w:p>
    <w:p w:rsidR="00C510F2" w:rsidRDefault="00C510F2"/>
    <w:sectPr w:rsidR="00C510F2" w:rsidSect="002059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58"/>
    <w:rsid w:val="000B1558"/>
    <w:rsid w:val="0020592E"/>
    <w:rsid w:val="006A3BC7"/>
    <w:rsid w:val="00C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25297"/>
  <w15:chartTrackingRefBased/>
  <w15:docId w15:val="{2C9C4FD3-A410-B045-9F95-2BE387B2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558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0592E"/>
    <w:pPr>
      <w:keepNext/>
      <w:keepLines/>
      <w:suppressAutoHyphens w:val="0"/>
      <w:spacing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92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Body Text"/>
    <w:basedOn w:val="a"/>
    <w:link w:val="a4"/>
    <w:rsid w:val="000B155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B155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2020-01-17T11:44:00Z</dcterms:created>
  <dcterms:modified xsi:type="dcterms:W3CDTF">2020-01-17T11:45:00Z</dcterms:modified>
</cp:coreProperties>
</file>