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</w:t>
      </w:r>
      <w:r w:rsidR="00BE0601">
        <w:rPr>
          <w:b/>
          <w:color w:val="000000"/>
          <w:sz w:val="28"/>
          <w:szCs w:val="28"/>
        </w:rPr>
        <w:t xml:space="preserve">дисциплине «Преступления в сфере высоких технологий»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</w:t>
      </w:r>
      <w:r w:rsidR="00BE0601">
        <w:rPr>
          <w:b/>
          <w:color w:val="000000"/>
          <w:sz w:val="28"/>
          <w:szCs w:val="28"/>
        </w:rPr>
        <w:t>4.</w:t>
      </w:r>
      <w:r w:rsidR="001F005C">
        <w:rPr>
          <w:b/>
          <w:color w:val="000000"/>
          <w:sz w:val="28"/>
          <w:szCs w:val="28"/>
        </w:rPr>
        <w:t>01 Юриспруденция, профил</w:t>
      </w:r>
      <w:r w:rsidR="00BE0601">
        <w:rPr>
          <w:b/>
          <w:color w:val="000000"/>
          <w:sz w:val="28"/>
          <w:szCs w:val="28"/>
        </w:rPr>
        <w:t>ь</w:t>
      </w:r>
      <w:r w:rsidR="001F005C">
        <w:rPr>
          <w:b/>
          <w:color w:val="000000"/>
          <w:sz w:val="28"/>
          <w:szCs w:val="28"/>
        </w:rPr>
        <w:t xml:space="preserve"> </w:t>
      </w:r>
      <w:r w:rsidR="00BE0601">
        <w:rPr>
          <w:b/>
          <w:color w:val="000000"/>
          <w:sz w:val="28"/>
          <w:szCs w:val="28"/>
        </w:rPr>
        <w:t>«Уголовное право в эпоху цифровизации»)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Понятие преступлений в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Классификация и типология преступлений в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Соотношение уголовного и административного права в сфере охраны общественных отношений, связанных с высокими технологиями.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Криминализация и декриминализация в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 xml:space="preserve">Вопросы </w:t>
      </w:r>
      <w:proofErr w:type="spellStart"/>
      <w:r w:rsidRPr="00164183">
        <w:rPr>
          <w:sz w:val="28"/>
          <w:szCs w:val="28"/>
        </w:rPr>
        <w:t>пенализации</w:t>
      </w:r>
      <w:proofErr w:type="spellEnd"/>
      <w:r w:rsidRPr="00164183">
        <w:rPr>
          <w:sz w:val="28"/>
          <w:szCs w:val="28"/>
        </w:rPr>
        <w:t xml:space="preserve"> и </w:t>
      </w:r>
      <w:proofErr w:type="spellStart"/>
      <w:r w:rsidRPr="00164183">
        <w:rPr>
          <w:sz w:val="28"/>
          <w:szCs w:val="28"/>
        </w:rPr>
        <w:t>депенализации</w:t>
      </w:r>
      <w:proofErr w:type="spellEnd"/>
      <w:r w:rsidRPr="00164183">
        <w:rPr>
          <w:sz w:val="28"/>
          <w:szCs w:val="28"/>
        </w:rPr>
        <w:t>, а также дифференциации ответственности и индивидуализации наказания в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Основы международного сотрудничества по противодействию преступлениям в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Проблемы экстрадиции применительно к преступлениям в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Основные тенденции преступности в сфере высоких технологий в России.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 xml:space="preserve">Подходы к пониманию </w:t>
      </w:r>
      <w:proofErr w:type="spellStart"/>
      <w:r w:rsidRPr="00164183">
        <w:rPr>
          <w:sz w:val="28"/>
          <w:szCs w:val="28"/>
        </w:rPr>
        <w:t>киберпреступности</w:t>
      </w:r>
      <w:proofErr w:type="spellEnd"/>
      <w:r w:rsidRPr="00164183">
        <w:rPr>
          <w:sz w:val="28"/>
          <w:szCs w:val="28"/>
        </w:rPr>
        <w:t>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Особенности личности преступника, совершающего преступления с использованием новейших достижений науки и техники.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Детерминация преступности в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164183">
        <w:rPr>
          <w:sz w:val="28"/>
          <w:szCs w:val="28"/>
        </w:rPr>
        <w:t>Виктимологические</w:t>
      </w:r>
      <w:proofErr w:type="spellEnd"/>
      <w:r w:rsidRPr="00164183">
        <w:rPr>
          <w:sz w:val="28"/>
          <w:szCs w:val="28"/>
        </w:rPr>
        <w:t xml:space="preserve"> проблемы борьбы с преступностью в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Неправомерный доступ к компьютерной информации (ст. 272 УК РФ): общая характеристика состава и разграничение со смежными составами преступлений.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Создание, использование и распространение вредоносных компьютерных программ (ст. 273 УК РФ): общая характеристика состава и разграничение со смежными составами преступлений.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Нарушение правил эксплуатации сре</w:t>
      </w:r>
      <w:proofErr w:type="gramStart"/>
      <w:r w:rsidRPr="00164183">
        <w:rPr>
          <w:sz w:val="28"/>
          <w:szCs w:val="28"/>
        </w:rPr>
        <w:t>дств хр</w:t>
      </w:r>
      <w:proofErr w:type="gramEnd"/>
      <w:r w:rsidRPr="00164183">
        <w:rPr>
          <w:sz w:val="28"/>
          <w:szCs w:val="28"/>
        </w:rPr>
        <w:t>анения, обработки или передачи компьютерной информации и информационно-телекоммуникационных сетей (ст. 274 УК РФ): общая характеристика состава и разграничение со смежными составами преступлений.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Неправомерное воздействие на критическую информационную инфраструктуру Российской Федерации (ст. 274.1 УК РФ): общая характеристика и разграничение с другими компьютерными преступлениями.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Нарушение правил централизованного управления техническими средствами противодействия угрозам устойчивости, безопасности и целостности функционирования на территории РФ сетей «Интернет» и связи общего пользования (статья 274.2 УК РФ): общая характеристика и разграничение с другими компьютерными преступлениями.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lastRenderedPageBreak/>
        <w:t>Зарубежный опыт уголовно-правового противодействия компьютерным преступлениям.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Проблема понимания обмана и злоупотребления доверием как способов хищения применительно к хищениям с банковского счета.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Проблема понимания предмета хищения применительно к «</w:t>
      </w:r>
      <w:proofErr w:type="spellStart"/>
      <w:r w:rsidRPr="00164183">
        <w:rPr>
          <w:sz w:val="28"/>
          <w:szCs w:val="28"/>
        </w:rPr>
        <w:t>нематериализованным</w:t>
      </w:r>
      <w:proofErr w:type="spellEnd"/>
      <w:r w:rsidRPr="00164183">
        <w:rPr>
          <w:sz w:val="28"/>
          <w:szCs w:val="28"/>
        </w:rPr>
        <w:t>» ценностям.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Мошенничество в сфере компьютерной информации (ст. 159.6 УК РФ).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Мошенничество с использованием электронных сре</w:t>
      </w:r>
      <w:proofErr w:type="gramStart"/>
      <w:r w:rsidRPr="00164183">
        <w:rPr>
          <w:sz w:val="28"/>
          <w:szCs w:val="28"/>
        </w:rPr>
        <w:t>дств пл</w:t>
      </w:r>
      <w:proofErr w:type="gramEnd"/>
      <w:r w:rsidRPr="00164183">
        <w:rPr>
          <w:sz w:val="28"/>
          <w:szCs w:val="28"/>
        </w:rPr>
        <w:t>атежа (ст. 159.3 УК РФ).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Кражи, совершаемые в сфере компьютерной информации.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Проблема регламентации ответственности за общественно опасные деяния, совершаемые с использованием автономно действующих средств.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«Проблема вагонетки» и ее влияние на уголовную ответственность при причинении вреда в процессе эксплуатации беспилотного транспорта.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Общая характеристика посягательств на общественную безопасность, совершаемых с использованием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Преступления в сфере высоких технологий и терроризм.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Необходимая оборона с применением средств в автономном режиме и ее допустимые пределы.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Крайняя необходимость как обстоятельство, исключающее преступность деяния, применительно к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Обоснованный риск (ст. 41 УК РФ).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Не указанные в УК РФ обстоятельства, исключающие преступность деяния в сфере высоких технологий.</w:t>
      </w:r>
    </w:p>
    <w:p w:rsidR="00164183" w:rsidRPr="00164183" w:rsidRDefault="00164183" w:rsidP="00164183">
      <w:pPr>
        <w:pStyle w:val="a8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164183">
        <w:rPr>
          <w:sz w:val="28"/>
          <w:szCs w:val="28"/>
        </w:rPr>
        <w:t>Значение разъяснений Верховного Суда РФ в противодействии преступлениям в сфере высоких технологий.</w:t>
      </w:r>
    </w:p>
    <w:p w:rsidR="00164183" w:rsidRPr="00A330A7" w:rsidRDefault="00164183" w:rsidP="00164183">
      <w:pPr>
        <w:pStyle w:val="a8"/>
        <w:shd w:val="clear" w:color="auto" w:fill="FFFFFF" w:themeFill="background1"/>
        <w:ind w:firstLine="0"/>
        <w:jc w:val="both"/>
        <w:rPr>
          <w:sz w:val="24"/>
          <w:szCs w:val="24"/>
        </w:rPr>
      </w:pP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D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9E169B"/>
    <w:multiLevelType w:val="hybridMultilevel"/>
    <w:tmpl w:val="C88E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164183"/>
    <w:rsid w:val="001F005C"/>
    <w:rsid w:val="0042347B"/>
    <w:rsid w:val="00714773"/>
    <w:rsid w:val="00815D03"/>
    <w:rsid w:val="009E486A"/>
    <w:rsid w:val="00A37721"/>
    <w:rsid w:val="00BE0601"/>
    <w:rsid w:val="00DA46A7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164183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16418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2023-09-07T09:02:00Z</dcterms:created>
  <dcterms:modified xsi:type="dcterms:W3CDTF">2023-10-03T17:22:00Z</dcterms:modified>
</cp:coreProperties>
</file>