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A60FF9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r w:rsidRPr="00A60FF9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A60FF9">
        <w:rPr>
          <w:b/>
          <w:color w:val="000000"/>
          <w:sz w:val="26"/>
          <w:szCs w:val="26"/>
        </w:rPr>
        <w:t>экзамена</w:t>
      </w:r>
      <w:r w:rsidRPr="00A60FF9">
        <w:rPr>
          <w:b/>
          <w:color w:val="000000"/>
          <w:sz w:val="26"/>
          <w:szCs w:val="26"/>
        </w:rPr>
        <w:t xml:space="preserve"> по </w:t>
      </w:r>
      <w:r w:rsidR="00BE0601" w:rsidRPr="00A60FF9">
        <w:rPr>
          <w:b/>
          <w:color w:val="000000"/>
          <w:sz w:val="26"/>
          <w:szCs w:val="26"/>
        </w:rPr>
        <w:t>дисциплине «</w:t>
      </w:r>
      <w:r w:rsidR="008E2E08" w:rsidRPr="008E2E08">
        <w:rPr>
          <w:b/>
          <w:color w:val="000000"/>
          <w:sz w:val="26"/>
          <w:szCs w:val="26"/>
        </w:rPr>
        <w:t>Информационные технологии и искусственный интеллект в юридической деятельности</w:t>
      </w:r>
      <w:r w:rsidR="00BE0601" w:rsidRPr="00A60FF9">
        <w:rPr>
          <w:b/>
          <w:color w:val="000000"/>
          <w:sz w:val="26"/>
          <w:szCs w:val="26"/>
        </w:rPr>
        <w:t xml:space="preserve">» </w:t>
      </w:r>
      <w:r w:rsidRPr="00A60FF9">
        <w:rPr>
          <w:b/>
          <w:color w:val="000000"/>
          <w:sz w:val="26"/>
          <w:szCs w:val="26"/>
        </w:rPr>
        <w:t>на 202</w:t>
      </w:r>
      <w:r w:rsidR="00B231C7" w:rsidRPr="00A60FF9">
        <w:rPr>
          <w:b/>
          <w:color w:val="000000"/>
          <w:sz w:val="26"/>
          <w:szCs w:val="26"/>
        </w:rPr>
        <w:t>4</w:t>
      </w:r>
      <w:r w:rsidRPr="00A60FF9">
        <w:rPr>
          <w:b/>
          <w:color w:val="000000"/>
          <w:sz w:val="26"/>
          <w:szCs w:val="26"/>
        </w:rPr>
        <w:t>-202</w:t>
      </w:r>
      <w:r w:rsidR="00B231C7" w:rsidRPr="00A60FF9">
        <w:rPr>
          <w:b/>
          <w:color w:val="000000"/>
          <w:sz w:val="26"/>
          <w:szCs w:val="26"/>
        </w:rPr>
        <w:t>5</w:t>
      </w:r>
      <w:r w:rsidRPr="00A60FF9">
        <w:rPr>
          <w:b/>
          <w:color w:val="000000"/>
          <w:sz w:val="26"/>
          <w:szCs w:val="26"/>
        </w:rPr>
        <w:t xml:space="preserve"> учебный год</w:t>
      </w:r>
    </w:p>
    <w:p w:rsidR="0042347B" w:rsidRPr="00A60FF9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A60FF9">
        <w:rPr>
          <w:b/>
          <w:color w:val="000000"/>
          <w:sz w:val="26"/>
          <w:szCs w:val="26"/>
        </w:rPr>
        <w:t>(</w:t>
      </w:r>
      <w:r w:rsidR="001F005C" w:rsidRPr="00A60FF9">
        <w:rPr>
          <w:b/>
          <w:color w:val="000000"/>
          <w:sz w:val="26"/>
          <w:szCs w:val="26"/>
        </w:rPr>
        <w:t>направление подготовки 40.0</w:t>
      </w:r>
      <w:r w:rsidR="00BE0601" w:rsidRPr="00A60FF9">
        <w:rPr>
          <w:b/>
          <w:color w:val="000000"/>
          <w:sz w:val="26"/>
          <w:szCs w:val="26"/>
        </w:rPr>
        <w:t>4.</w:t>
      </w:r>
      <w:r w:rsidR="001F005C" w:rsidRPr="00A60FF9">
        <w:rPr>
          <w:b/>
          <w:color w:val="000000"/>
          <w:sz w:val="26"/>
          <w:szCs w:val="26"/>
        </w:rPr>
        <w:t>01 Юриспруденция, профил</w:t>
      </w:r>
      <w:r w:rsidR="00BE0601" w:rsidRPr="00A60FF9">
        <w:rPr>
          <w:b/>
          <w:color w:val="000000"/>
          <w:sz w:val="26"/>
          <w:szCs w:val="26"/>
        </w:rPr>
        <w:t>ь</w:t>
      </w:r>
      <w:r w:rsidR="001F005C" w:rsidRPr="00A60FF9">
        <w:rPr>
          <w:b/>
          <w:color w:val="000000"/>
          <w:sz w:val="26"/>
          <w:szCs w:val="26"/>
        </w:rPr>
        <w:t xml:space="preserve"> </w:t>
      </w:r>
      <w:r w:rsidR="00BE0601" w:rsidRPr="00A60FF9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A60FF9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8E2E08" w:rsidRPr="00CA56F0" w:rsidRDefault="008E2E08" w:rsidP="008E2E08">
      <w:pPr>
        <w:pStyle w:val="a8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Характеристики и назначение</w:t>
      </w:r>
      <w:r w:rsidRPr="00CA56F0">
        <w:rPr>
          <w:bCs/>
          <w:sz w:val="24"/>
          <w:szCs w:val="24"/>
        </w:rPr>
        <w:t xml:space="preserve"> наиболее используемые </w:t>
      </w:r>
      <w:r w:rsidRPr="00CA56F0">
        <w:rPr>
          <w:sz w:val="24"/>
          <w:szCs w:val="24"/>
        </w:rPr>
        <w:t>информационные технологии и системы в правоохранительной и правоприменительной деятельности</w:t>
      </w:r>
      <w:r>
        <w:rPr>
          <w:sz w:val="24"/>
          <w:szCs w:val="24"/>
        </w:rPr>
        <w:t>.</w:t>
      </w:r>
    </w:p>
    <w:p w:rsidR="008E2E08" w:rsidRPr="00CA56F0" w:rsidRDefault="008E2E08" w:rsidP="008E2E08">
      <w:pPr>
        <w:pStyle w:val="a8"/>
        <w:numPr>
          <w:ilvl w:val="0"/>
          <w:numId w:val="8"/>
        </w:num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CA56F0">
        <w:rPr>
          <w:sz w:val="24"/>
          <w:szCs w:val="24"/>
        </w:rPr>
        <w:t>уть информатизации правоохранительной системы</w:t>
      </w:r>
      <w:r>
        <w:rPr>
          <w:bCs/>
          <w:sz w:val="24"/>
          <w:szCs w:val="24"/>
        </w:rPr>
        <w:t>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идеи интеллектуального анализа данных. 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Зависимые и независимые переменные. 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Типы зависимостей между переменными. 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Линейные, непрерывные, </w:t>
      </w:r>
      <w:proofErr w:type="spellStart"/>
      <w:r>
        <w:rPr>
          <w:sz w:val="24"/>
          <w:szCs w:val="24"/>
        </w:rPr>
        <w:t>кусочно</w:t>
      </w:r>
      <w:proofErr w:type="spellEnd"/>
      <w:r>
        <w:rPr>
          <w:sz w:val="24"/>
          <w:szCs w:val="24"/>
        </w:rPr>
        <w:t xml:space="preserve">–линейные функции. 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Природа многомерных данных. </w:t>
      </w:r>
    </w:p>
    <w:p w:rsidR="008E2E08" w:rsidRPr="0011193D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 w:rsidRPr="0011193D">
        <w:rPr>
          <w:sz w:val="24"/>
          <w:szCs w:val="24"/>
        </w:rPr>
        <w:t xml:space="preserve">Типы многомерных данных. Источники многомерных данных, примеры. 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Специфика применения методов многомерного статистического анализа для обработки данных.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Понятие и краткая история развития технологий искусственного интеллекта.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искусственного интеллекта. Основная идея каждого из этих направлений.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подходы к моделированию искусственного интеллекта.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области применения систем искусственного интеллекта.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искусственного интеллекта.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и основные принципы машинного обучения.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Типология задач машинного обучения.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Модели машинного обучения. 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Основное отличие базы знаний от базы данных.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HOG</w:t>
      </w:r>
      <w:r>
        <w:rPr>
          <w:sz w:val="24"/>
          <w:szCs w:val="24"/>
        </w:rPr>
        <w:t xml:space="preserve"> дескрипторы. Виды решаемых задач. Преимущества и недостатки </w:t>
      </w:r>
      <w:r>
        <w:rPr>
          <w:sz w:val="24"/>
          <w:szCs w:val="24"/>
          <w:lang w:val="en-US"/>
        </w:rPr>
        <w:t>HOG</w:t>
      </w:r>
      <w:r>
        <w:rPr>
          <w:sz w:val="24"/>
          <w:szCs w:val="24"/>
        </w:rPr>
        <w:t xml:space="preserve"> дескрипторов перед другими дескрипторами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Существующие методы обнаружения лиц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Эмпирические методы обнаружения лица. Принцип работы. Преимущества и недостатки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методов распознавания лиц на изображении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 характерных инвариантных признаков. Принцип работы. Преимущества и недостатки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Методы обнаружения лица по внешним признакам. Принцип работы. Отличия от других методов обнаружения лиц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Распознавание с помощью шаблонов, заданных разработчиком. Принцип работы. Преимущества и недостатки</w:t>
      </w:r>
    </w:p>
    <w:p w:rsidR="008E2E08" w:rsidRDefault="008E2E08" w:rsidP="008E2E08">
      <w:pPr>
        <w:pStyle w:val="a8"/>
        <w:numPr>
          <w:ilvl w:val="0"/>
          <w:numId w:val="8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Классификатор случайного леса. Алгоритм работы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Алгоритмы, применяемые в технологии дополненной реальности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Способы увеличения производительности алгоритмов компьютерного зрения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Методы определения позы человека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использования камер глубины для определения позы человека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284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Инструментальные средства для определения позы человека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и недостатки использования нейронных сетей при решении задач компьютерного зрения.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Основные типы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Однослойные нейронные сети. Решаемые задачи.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Многослойный </w:t>
      </w:r>
      <w:proofErr w:type="spellStart"/>
      <w:r>
        <w:rPr>
          <w:sz w:val="24"/>
          <w:szCs w:val="24"/>
        </w:rPr>
        <w:t>перцептрон</w:t>
      </w:r>
      <w:proofErr w:type="spellEnd"/>
      <w:r>
        <w:rPr>
          <w:sz w:val="24"/>
          <w:szCs w:val="24"/>
        </w:rPr>
        <w:t>. Область применения в задачах компьютерного зрения.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Свёрточные</w:t>
      </w:r>
      <w:proofErr w:type="spellEnd"/>
      <w:r>
        <w:rPr>
          <w:sz w:val="24"/>
          <w:szCs w:val="24"/>
        </w:rPr>
        <w:t xml:space="preserve"> нейронные сети. Область применения в задачах компьютерного зрения.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Способы обучения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 обратного распространения ошибки. Алгоритм работы.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Стохастический градиентный спуск. Назначение.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Понятие регуляризации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tabs>
          <w:tab w:val="left" w:pos="426"/>
        </w:tabs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Способы регуляризации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Архитектура </w:t>
      </w:r>
      <w:proofErr w:type="spellStart"/>
      <w:r>
        <w:rPr>
          <w:sz w:val="24"/>
          <w:szCs w:val="24"/>
        </w:rPr>
        <w:t>свёрточной</w:t>
      </w:r>
      <w:proofErr w:type="spellEnd"/>
      <w:r>
        <w:rPr>
          <w:sz w:val="24"/>
          <w:szCs w:val="24"/>
        </w:rPr>
        <w:t xml:space="preserve"> нейронной сети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обучения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сетей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Основные функции активации нейронов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виды слоёв в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сетях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работы свёртки в </w:t>
      </w:r>
      <w:proofErr w:type="spellStart"/>
      <w:r>
        <w:rPr>
          <w:sz w:val="24"/>
          <w:szCs w:val="24"/>
        </w:rPr>
        <w:t>свёрточной</w:t>
      </w:r>
      <w:proofErr w:type="spellEnd"/>
      <w:r>
        <w:rPr>
          <w:sz w:val="24"/>
          <w:szCs w:val="24"/>
        </w:rPr>
        <w:t xml:space="preserve"> нейронной сети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Преимущества и недостатки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сетей относительно других </w:t>
      </w:r>
      <w:proofErr w:type="spellStart"/>
      <w:r>
        <w:rPr>
          <w:sz w:val="24"/>
          <w:szCs w:val="24"/>
        </w:rPr>
        <w:t>нейросетевых</w:t>
      </w:r>
      <w:proofErr w:type="spellEnd"/>
      <w:r>
        <w:rPr>
          <w:sz w:val="24"/>
          <w:szCs w:val="24"/>
        </w:rPr>
        <w:t xml:space="preserve"> архитектур.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Инструментальные средства для создания и обучения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создания </w:t>
      </w:r>
      <w:proofErr w:type="gramStart"/>
      <w:r>
        <w:rPr>
          <w:sz w:val="24"/>
          <w:szCs w:val="24"/>
        </w:rPr>
        <w:t>наборов</w:t>
      </w:r>
      <w:proofErr w:type="gramEnd"/>
      <w:r>
        <w:rPr>
          <w:sz w:val="24"/>
          <w:szCs w:val="24"/>
        </w:rPr>
        <w:t xml:space="preserve"> данных для обучения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сетей.</w:t>
      </w:r>
    </w:p>
    <w:p w:rsidR="008E2E08" w:rsidRDefault="008E2E08" w:rsidP="008E2E08">
      <w:pPr>
        <w:pStyle w:val="a8"/>
        <w:widowControl/>
        <w:numPr>
          <w:ilvl w:val="0"/>
          <w:numId w:val="8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Изменения в архитектуре </w:t>
      </w:r>
      <w:proofErr w:type="spellStart"/>
      <w:r>
        <w:rPr>
          <w:sz w:val="24"/>
          <w:szCs w:val="24"/>
        </w:rPr>
        <w:t>свёрточных</w:t>
      </w:r>
      <w:proofErr w:type="spellEnd"/>
      <w:r>
        <w:rPr>
          <w:sz w:val="24"/>
          <w:szCs w:val="24"/>
        </w:rPr>
        <w:t xml:space="preserve"> нейронных сетей, влияющие на скорость обучения.</w:t>
      </w:r>
    </w:p>
    <w:p w:rsidR="00EC665F" w:rsidRDefault="00EC665F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bookmarkStart w:id="1" w:name="_GoBack"/>
      <w:bookmarkEnd w:id="1"/>
    </w:p>
    <w:p w:rsidR="00F853FD" w:rsidRPr="00A60FF9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B231C7" w:rsidRPr="00A60FF9">
        <w:rPr>
          <w:sz w:val="26"/>
          <w:szCs w:val="26"/>
        </w:rPr>
        <w:t xml:space="preserve">1 </w:t>
      </w:r>
      <w:r w:rsidRPr="00A60FF9">
        <w:rPr>
          <w:sz w:val="26"/>
          <w:szCs w:val="26"/>
        </w:rPr>
        <w:t>мая 202</w:t>
      </w:r>
      <w:r w:rsidR="00B231C7" w:rsidRPr="00A60FF9">
        <w:rPr>
          <w:sz w:val="26"/>
          <w:szCs w:val="26"/>
        </w:rPr>
        <w:t>4</w:t>
      </w:r>
      <w:r w:rsidRPr="00A60FF9">
        <w:rPr>
          <w:sz w:val="26"/>
          <w:szCs w:val="26"/>
        </w:rPr>
        <w:t xml:space="preserve"> года (протокол № 1</w:t>
      </w:r>
      <w:r w:rsidR="00B231C7" w:rsidRPr="00A60FF9">
        <w:rPr>
          <w:sz w:val="26"/>
          <w:szCs w:val="26"/>
        </w:rPr>
        <w:t>4</w:t>
      </w:r>
      <w:r w:rsidRPr="00A60FF9">
        <w:rPr>
          <w:sz w:val="26"/>
          <w:szCs w:val="26"/>
        </w:rPr>
        <w:t>).</w:t>
      </w:r>
    </w:p>
    <w:p w:rsidR="00F853FD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Заведующий кафедрой уголовного и</w:t>
      </w:r>
    </w:p>
    <w:p w:rsidR="00A37721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уголовно-исполнительного права, профессор                              А.Г Блинов</w:t>
      </w:r>
    </w:p>
    <w:sectPr w:rsidR="00A37721" w:rsidRPr="00A60FF9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7A01"/>
    <w:multiLevelType w:val="hybridMultilevel"/>
    <w:tmpl w:val="92F2C8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AB44B2D"/>
    <w:multiLevelType w:val="hybridMultilevel"/>
    <w:tmpl w:val="8C6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1BB6"/>
    <w:multiLevelType w:val="hybridMultilevel"/>
    <w:tmpl w:val="325EAEFC"/>
    <w:lvl w:ilvl="0" w:tplc="AC12CE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EC1149"/>
    <w:multiLevelType w:val="hybridMultilevel"/>
    <w:tmpl w:val="7E309C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0B134D"/>
    <w:rsid w:val="00164183"/>
    <w:rsid w:val="001F005C"/>
    <w:rsid w:val="0042347B"/>
    <w:rsid w:val="00714773"/>
    <w:rsid w:val="007452B5"/>
    <w:rsid w:val="00815D03"/>
    <w:rsid w:val="008E2E08"/>
    <w:rsid w:val="00913180"/>
    <w:rsid w:val="009473E0"/>
    <w:rsid w:val="009E486A"/>
    <w:rsid w:val="00A37721"/>
    <w:rsid w:val="00A60FF9"/>
    <w:rsid w:val="00B231C7"/>
    <w:rsid w:val="00BA621E"/>
    <w:rsid w:val="00BE0601"/>
    <w:rsid w:val="00C244EE"/>
    <w:rsid w:val="00CA148D"/>
    <w:rsid w:val="00CD3476"/>
    <w:rsid w:val="00D64202"/>
    <w:rsid w:val="00DA46A7"/>
    <w:rsid w:val="00EC665F"/>
    <w:rsid w:val="00F853FD"/>
    <w:rsid w:val="00FB2AE8"/>
    <w:rsid w:val="00FF6331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91-0566-48EF-A7AD-46F00BF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Абзац списка для документа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28</cp:revision>
  <dcterms:created xsi:type="dcterms:W3CDTF">2023-09-07T09:02:00Z</dcterms:created>
  <dcterms:modified xsi:type="dcterms:W3CDTF">2024-09-26T10:55:00Z</dcterms:modified>
</cp:coreProperties>
</file>