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7B" w:rsidRPr="006C7674" w:rsidRDefault="0042347B" w:rsidP="0042347B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bookmarkStart w:id="0" w:name="_Hlk82973596"/>
      <w:r w:rsidRPr="006C7674">
        <w:rPr>
          <w:b/>
          <w:color w:val="000000"/>
          <w:sz w:val="26"/>
          <w:szCs w:val="26"/>
        </w:rPr>
        <w:t xml:space="preserve">Вопросы для проведения </w:t>
      </w:r>
      <w:r w:rsidR="00815D03" w:rsidRPr="006C7674">
        <w:rPr>
          <w:b/>
          <w:color w:val="000000"/>
          <w:sz w:val="26"/>
          <w:szCs w:val="26"/>
        </w:rPr>
        <w:t>экзамена</w:t>
      </w:r>
      <w:r w:rsidRPr="006C7674">
        <w:rPr>
          <w:b/>
          <w:color w:val="000000"/>
          <w:sz w:val="26"/>
          <w:szCs w:val="26"/>
        </w:rPr>
        <w:t xml:space="preserve"> по </w:t>
      </w:r>
      <w:r w:rsidR="00BE0601" w:rsidRPr="006C7674">
        <w:rPr>
          <w:b/>
          <w:color w:val="000000"/>
          <w:sz w:val="26"/>
          <w:szCs w:val="26"/>
        </w:rPr>
        <w:t xml:space="preserve">дисциплине «Преступления в сфере высоких технологий» </w:t>
      </w:r>
      <w:r w:rsidRPr="006C7674">
        <w:rPr>
          <w:b/>
          <w:color w:val="000000"/>
          <w:sz w:val="26"/>
          <w:szCs w:val="26"/>
        </w:rPr>
        <w:t>на 202</w:t>
      </w:r>
      <w:r w:rsidR="006C7674">
        <w:rPr>
          <w:b/>
          <w:color w:val="000000"/>
          <w:sz w:val="26"/>
          <w:szCs w:val="26"/>
        </w:rPr>
        <w:t>4</w:t>
      </w:r>
      <w:r w:rsidRPr="006C7674">
        <w:rPr>
          <w:b/>
          <w:color w:val="000000"/>
          <w:sz w:val="26"/>
          <w:szCs w:val="26"/>
        </w:rPr>
        <w:t>-202</w:t>
      </w:r>
      <w:r w:rsidR="006C7674">
        <w:rPr>
          <w:b/>
          <w:color w:val="000000"/>
          <w:sz w:val="26"/>
          <w:szCs w:val="26"/>
        </w:rPr>
        <w:t>5</w:t>
      </w:r>
      <w:r w:rsidRPr="006C7674">
        <w:rPr>
          <w:b/>
          <w:color w:val="000000"/>
          <w:sz w:val="26"/>
          <w:szCs w:val="26"/>
        </w:rPr>
        <w:t xml:space="preserve"> учебный год</w:t>
      </w:r>
    </w:p>
    <w:p w:rsidR="0042347B" w:rsidRPr="006C7674" w:rsidRDefault="0042347B" w:rsidP="001F005C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6C7674">
        <w:rPr>
          <w:b/>
          <w:color w:val="000000"/>
          <w:sz w:val="26"/>
          <w:szCs w:val="26"/>
        </w:rPr>
        <w:t>(</w:t>
      </w:r>
      <w:r w:rsidR="001F005C" w:rsidRPr="006C7674">
        <w:rPr>
          <w:b/>
          <w:color w:val="000000"/>
          <w:sz w:val="26"/>
          <w:szCs w:val="26"/>
        </w:rPr>
        <w:t>направление подготовки 40.0</w:t>
      </w:r>
      <w:r w:rsidR="00BE0601" w:rsidRPr="006C7674">
        <w:rPr>
          <w:b/>
          <w:color w:val="000000"/>
          <w:sz w:val="26"/>
          <w:szCs w:val="26"/>
        </w:rPr>
        <w:t>4.</w:t>
      </w:r>
      <w:r w:rsidR="001F005C" w:rsidRPr="006C7674">
        <w:rPr>
          <w:b/>
          <w:color w:val="000000"/>
          <w:sz w:val="26"/>
          <w:szCs w:val="26"/>
        </w:rPr>
        <w:t>01 Юриспруденция, профил</w:t>
      </w:r>
      <w:r w:rsidR="00BE0601" w:rsidRPr="006C7674">
        <w:rPr>
          <w:b/>
          <w:color w:val="000000"/>
          <w:sz w:val="26"/>
          <w:szCs w:val="26"/>
        </w:rPr>
        <w:t>ь</w:t>
      </w:r>
      <w:r w:rsidR="001F005C" w:rsidRPr="006C7674">
        <w:rPr>
          <w:b/>
          <w:color w:val="000000"/>
          <w:sz w:val="26"/>
          <w:szCs w:val="26"/>
        </w:rPr>
        <w:t xml:space="preserve"> </w:t>
      </w:r>
      <w:r w:rsidR="00BE0601" w:rsidRPr="006C7674">
        <w:rPr>
          <w:b/>
          <w:color w:val="000000"/>
          <w:sz w:val="26"/>
          <w:szCs w:val="26"/>
        </w:rPr>
        <w:t>«Уголовное право в эпоху цифровизации»)</w:t>
      </w:r>
    </w:p>
    <w:p w:rsidR="0042347B" w:rsidRPr="006C7674" w:rsidRDefault="0042347B" w:rsidP="0042347B">
      <w:pPr>
        <w:widowControl/>
        <w:autoSpaceDE/>
        <w:autoSpaceDN/>
        <w:adjustRightInd/>
        <w:jc w:val="both"/>
        <w:rPr>
          <w:sz w:val="26"/>
          <w:szCs w:val="26"/>
        </w:rPr>
      </w:pPr>
    </w:p>
    <w:bookmarkEnd w:id="0"/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6C7674">
        <w:rPr>
          <w:sz w:val="26"/>
          <w:szCs w:val="26"/>
        </w:rPr>
        <w:t xml:space="preserve">Понятие преступлений в сфере высоких </w:t>
      </w:r>
      <w:bookmarkStart w:id="1" w:name="_GoBack"/>
      <w:bookmarkEnd w:id="1"/>
      <w:r w:rsidRPr="00A85F1D">
        <w:rPr>
          <w:sz w:val="26"/>
          <w:szCs w:val="26"/>
        </w:rPr>
        <w:t>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Классификация и типология преступлений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Соотношение уголовного и административного права в сфере охраны общественных отношений, связанных с высокими технологиями.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Криминализация и декриминализация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 xml:space="preserve">Вопросы </w:t>
      </w:r>
      <w:proofErr w:type="spellStart"/>
      <w:r w:rsidRPr="00A85F1D">
        <w:rPr>
          <w:sz w:val="26"/>
          <w:szCs w:val="26"/>
        </w:rPr>
        <w:t>пенализации</w:t>
      </w:r>
      <w:proofErr w:type="spellEnd"/>
      <w:r w:rsidRPr="00A85F1D">
        <w:rPr>
          <w:sz w:val="26"/>
          <w:szCs w:val="26"/>
        </w:rPr>
        <w:t xml:space="preserve"> и </w:t>
      </w:r>
      <w:proofErr w:type="spellStart"/>
      <w:r w:rsidRPr="00A85F1D">
        <w:rPr>
          <w:sz w:val="26"/>
          <w:szCs w:val="26"/>
        </w:rPr>
        <w:t>депенализации</w:t>
      </w:r>
      <w:proofErr w:type="spellEnd"/>
      <w:r w:rsidRPr="00A85F1D">
        <w:rPr>
          <w:sz w:val="26"/>
          <w:szCs w:val="26"/>
        </w:rPr>
        <w:t>, а также дифференциации ответственности и индивидуализации наказания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Основы международного сотрудничества по противодействию преступлениям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Проблемы экстрадиции применительно к преступлениям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Основные тенденции преступности в сфере высоких технологий в России.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 xml:space="preserve">Подходы к пониманию </w:t>
      </w:r>
      <w:proofErr w:type="spellStart"/>
      <w:r w:rsidRPr="00A85F1D">
        <w:rPr>
          <w:sz w:val="26"/>
          <w:szCs w:val="26"/>
        </w:rPr>
        <w:t>киберпреступности</w:t>
      </w:r>
      <w:proofErr w:type="spellEnd"/>
      <w:r w:rsidRPr="00A85F1D">
        <w:rPr>
          <w:sz w:val="26"/>
          <w:szCs w:val="26"/>
        </w:rPr>
        <w:t>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Особенности личности преступника, совершающего преступления с использованием новейших достижений науки и техники.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Детерминация преступности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proofErr w:type="spellStart"/>
      <w:r w:rsidRPr="00A85F1D">
        <w:rPr>
          <w:sz w:val="26"/>
          <w:szCs w:val="26"/>
        </w:rPr>
        <w:t>Виктимологические</w:t>
      </w:r>
      <w:proofErr w:type="spellEnd"/>
      <w:r w:rsidRPr="00A85F1D">
        <w:rPr>
          <w:sz w:val="26"/>
          <w:szCs w:val="26"/>
        </w:rPr>
        <w:t xml:space="preserve"> проблемы борьбы с преступностью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Неправомерный доступ к компьютерной информации (ст. 272 УК РФ): общая характеристика состава и разграничение со смежными составами преступлений.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Создание, использование и распространение вредоносных компьютерных программ (ст. 273 УК РФ): общая характеристика состава, разграничение со смежными составами преступлений, проблемы регламентации.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РФ): общая характеристика состава, разграничение со смежными составами преступлений, проблемы регламентации.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Неправомерное воздействие на критическую информационную инфраструктуру Российской Федерации (ст. 274.1 УК РФ): общая характеристика, разграничение с другими компьютерными преступлениями, проблемы регламентации.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Нарушение правил централизованного управления техническими средствами противодействия угрозам устойчивости, безопасности и целостности функционирования на территории РФ сетей «Интернет» и связи общего пользования (статья 274.2 УК РФ): общая характеристика, разграничение с другими компьютерными преступлениями.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Зарубежный опыт уголовно-правового противодействия компьютерным преступлениям.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Проблема понимания обмана и злоупотребления доверием как способов хищения применительно к хищениям с банковского счета.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 xml:space="preserve">Проблема понимания предмета хищения применительно к </w:t>
      </w:r>
      <w:r w:rsidRPr="00A85F1D">
        <w:rPr>
          <w:sz w:val="26"/>
          <w:szCs w:val="26"/>
        </w:rPr>
        <w:lastRenderedPageBreak/>
        <w:t>«</w:t>
      </w:r>
      <w:proofErr w:type="spellStart"/>
      <w:r w:rsidRPr="00A85F1D">
        <w:rPr>
          <w:sz w:val="26"/>
          <w:szCs w:val="26"/>
        </w:rPr>
        <w:t>нематериализованным</w:t>
      </w:r>
      <w:proofErr w:type="spellEnd"/>
      <w:r w:rsidRPr="00A85F1D">
        <w:rPr>
          <w:sz w:val="26"/>
          <w:szCs w:val="26"/>
        </w:rPr>
        <w:t>» ценностям.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Мошенничество в сфере компьютерной информации (ст. 159.6 УК РФ)</w:t>
      </w:r>
      <w:r w:rsidRPr="00A85F1D">
        <w:rPr>
          <w:bCs/>
          <w:sz w:val="26"/>
          <w:szCs w:val="26"/>
        </w:rPr>
        <w:t xml:space="preserve">: проблемы регламентации в эпоху </w:t>
      </w:r>
      <w:proofErr w:type="spellStart"/>
      <w:r w:rsidRPr="00A85F1D">
        <w:rPr>
          <w:bCs/>
          <w:sz w:val="26"/>
          <w:szCs w:val="26"/>
        </w:rPr>
        <w:t>цифровизации</w:t>
      </w:r>
      <w:proofErr w:type="spellEnd"/>
      <w:r w:rsidRPr="00A85F1D">
        <w:rPr>
          <w:bCs/>
          <w:sz w:val="26"/>
          <w:szCs w:val="26"/>
        </w:rPr>
        <w:t>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Мошенничество с использованием электронных средств платежа (ст. 159.3 УК РФ): проблемы уголовно-правовой оценки и</w:t>
      </w:r>
      <w:r w:rsidRPr="00A85F1D">
        <w:rPr>
          <w:bCs/>
          <w:sz w:val="26"/>
          <w:szCs w:val="26"/>
        </w:rPr>
        <w:t xml:space="preserve"> трансформация состава данного преступления в связи с развитием техники.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Кражи, совершаемые в сфере компьютерной информации.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Проблема регламентации ответственности за общественно опасные деяния, совершаемые с использованием автономно действующих средств.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«Проблема вагонетки» и ее влияние на уголовную ответственность при причинении вреда в процессе эксплуатации беспилотного транспорта.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Общая характеристика посягательств на общественную безопасность, совершаемых с использованием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Преступления в сфере высоких технологий и терроризм.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Необходимая оборона с применением средств в автономном режиме и ее допустимые пределы.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Крайняя необходимость как обстоятельство, исключающее преступность деяния, применительно к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Обоснованный риск (ст. 41 УК РФ) как обстоятельство, влияющее на научно-технический прогресс.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Не указанные в УК РФ обстоятельства, исключающие преступность деяния в сфере высоких технологий.</w:t>
      </w:r>
    </w:p>
    <w:p w:rsidR="006C7674" w:rsidRPr="00A85F1D" w:rsidRDefault="006C7674" w:rsidP="006C7674">
      <w:pPr>
        <w:pStyle w:val="a1"/>
        <w:numPr>
          <w:ilvl w:val="2"/>
          <w:numId w:val="4"/>
        </w:numPr>
        <w:tabs>
          <w:tab w:val="left" w:pos="1276"/>
          <w:tab w:val="left" w:pos="1418"/>
        </w:tabs>
        <w:spacing w:before="0" w:after="0"/>
        <w:ind w:left="0" w:firstLine="284"/>
        <w:jc w:val="both"/>
        <w:rPr>
          <w:sz w:val="26"/>
          <w:szCs w:val="26"/>
        </w:rPr>
      </w:pPr>
      <w:r w:rsidRPr="00A85F1D">
        <w:rPr>
          <w:sz w:val="26"/>
          <w:szCs w:val="26"/>
        </w:rPr>
        <w:t>Значение разъяснений Верховного Суда РФ в противодействии преступлениям в сфере высоких технологий.</w:t>
      </w:r>
    </w:p>
    <w:p w:rsidR="00164183" w:rsidRPr="006C7674" w:rsidRDefault="00164183" w:rsidP="00164183">
      <w:pPr>
        <w:pStyle w:val="a8"/>
        <w:shd w:val="clear" w:color="auto" w:fill="FFFFFF" w:themeFill="background1"/>
        <w:ind w:firstLine="0"/>
        <w:jc w:val="both"/>
        <w:rPr>
          <w:sz w:val="26"/>
          <w:szCs w:val="26"/>
        </w:rPr>
      </w:pPr>
    </w:p>
    <w:p w:rsidR="00F853FD" w:rsidRPr="006C7674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6C7674" w:rsidRDefault="00F853FD" w:rsidP="00F853FD">
      <w:pPr>
        <w:widowControl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6C7674">
        <w:rPr>
          <w:sz w:val="26"/>
          <w:szCs w:val="26"/>
        </w:rPr>
        <w:t>Вопросы подготовлены на кафедре уголовного и уголовно-исполнительного права, обсуждены на заседании кафедры 2</w:t>
      </w:r>
      <w:r w:rsidR="006C7674">
        <w:rPr>
          <w:sz w:val="26"/>
          <w:szCs w:val="26"/>
        </w:rPr>
        <w:t xml:space="preserve">1 </w:t>
      </w:r>
      <w:r w:rsidRPr="006C7674">
        <w:rPr>
          <w:sz w:val="26"/>
          <w:szCs w:val="26"/>
        </w:rPr>
        <w:t>мая 202</w:t>
      </w:r>
      <w:r w:rsidR="006C7674">
        <w:rPr>
          <w:sz w:val="26"/>
          <w:szCs w:val="26"/>
        </w:rPr>
        <w:t>4</w:t>
      </w:r>
      <w:r w:rsidRPr="006C7674">
        <w:rPr>
          <w:sz w:val="26"/>
          <w:szCs w:val="26"/>
        </w:rPr>
        <w:t xml:space="preserve"> года (протокол № 1</w:t>
      </w:r>
      <w:r w:rsidR="006C7674">
        <w:rPr>
          <w:sz w:val="26"/>
          <w:szCs w:val="26"/>
        </w:rPr>
        <w:t>4</w:t>
      </w:r>
      <w:r w:rsidRPr="006C7674">
        <w:rPr>
          <w:sz w:val="26"/>
          <w:szCs w:val="26"/>
        </w:rPr>
        <w:t>).</w:t>
      </w:r>
    </w:p>
    <w:p w:rsidR="00F853FD" w:rsidRPr="006C7674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F853FD" w:rsidRPr="006C7674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C7674">
        <w:rPr>
          <w:sz w:val="26"/>
          <w:szCs w:val="26"/>
        </w:rPr>
        <w:t>Заведующий кафедрой уголовного и</w:t>
      </w:r>
    </w:p>
    <w:p w:rsidR="00A37721" w:rsidRPr="006C7674" w:rsidRDefault="00F853FD" w:rsidP="00F853F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6C7674">
        <w:rPr>
          <w:sz w:val="26"/>
          <w:szCs w:val="26"/>
        </w:rPr>
        <w:t>уголовно-исполнительного права, профессор                              А.Г Блинов</w:t>
      </w:r>
    </w:p>
    <w:sectPr w:rsidR="00A37721" w:rsidRPr="006C7674" w:rsidSect="00D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13"/>
    <w:multiLevelType w:val="hybridMultilevel"/>
    <w:tmpl w:val="92846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C64C7"/>
    <w:multiLevelType w:val="hybridMultilevel"/>
    <w:tmpl w:val="F28A3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D9E169B"/>
    <w:multiLevelType w:val="hybridMultilevel"/>
    <w:tmpl w:val="C88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86A"/>
    <w:rsid w:val="00164183"/>
    <w:rsid w:val="001F005C"/>
    <w:rsid w:val="0042347B"/>
    <w:rsid w:val="006C7674"/>
    <w:rsid w:val="00714773"/>
    <w:rsid w:val="00742491"/>
    <w:rsid w:val="00815D03"/>
    <w:rsid w:val="009E486A"/>
    <w:rsid w:val="00A37721"/>
    <w:rsid w:val="00A85F1D"/>
    <w:rsid w:val="00BE0601"/>
    <w:rsid w:val="00DA46A7"/>
    <w:rsid w:val="00F853FD"/>
    <w:rsid w:val="00FF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F3C50-7D87-4F44-A87D-AB5EDDF5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2347B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815D03"/>
    <w:pPr>
      <w:numPr>
        <w:ilvl w:val="1"/>
        <w:numId w:val="2"/>
      </w:numPr>
      <w:tabs>
        <w:tab w:val="clear" w:pos="4677"/>
        <w:tab w:val="num" w:pos="360"/>
        <w:tab w:val="center" w:pos="1080"/>
      </w:tabs>
      <w:spacing w:before="120" w:after="120"/>
      <w:ind w:left="357" w:hanging="357"/>
    </w:pPr>
    <w:rPr>
      <w:b/>
    </w:rPr>
  </w:style>
  <w:style w:type="paragraph" w:customStyle="1" w:styleId="a1">
    <w:name w:val="ВопросыСписок"/>
    <w:basedOn w:val="a0"/>
    <w:qFormat/>
    <w:rsid w:val="00815D03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15D03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815D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815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2"/>
    <w:link w:val="a9"/>
    <w:uiPriority w:val="34"/>
    <w:qFormat/>
    <w:rsid w:val="00164183"/>
    <w:pPr>
      <w:ind w:left="720"/>
      <w:contextualSpacing/>
    </w:pPr>
    <w:rPr>
      <w:rFonts w:eastAsia="Calibri"/>
    </w:rPr>
  </w:style>
  <w:style w:type="character" w:customStyle="1" w:styleId="a9">
    <w:name w:val="Абзац списка Знак"/>
    <w:link w:val="a8"/>
    <w:uiPriority w:val="34"/>
    <w:locked/>
    <w:rsid w:val="0016418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Читатель НБ</cp:lastModifiedBy>
  <cp:revision>14</cp:revision>
  <dcterms:created xsi:type="dcterms:W3CDTF">2023-09-07T09:02:00Z</dcterms:created>
  <dcterms:modified xsi:type="dcterms:W3CDTF">2024-09-26T10:11:00Z</dcterms:modified>
</cp:coreProperties>
</file>