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B231C7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r w:rsidRPr="00B231C7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B231C7">
        <w:rPr>
          <w:b/>
          <w:color w:val="000000"/>
          <w:sz w:val="26"/>
          <w:szCs w:val="26"/>
        </w:rPr>
        <w:t>экзамена</w:t>
      </w:r>
      <w:r w:rsidRPr="00B231C7">
        <w:rPr>
          <w:b/>
          <w:color w:val="000000"/>
          <w:sz w:val="26"/>
          <w:szCs w:val="26"/>
        </w:rPr>
        <w:t xml:space="preserve"> по </w:t>
      </w:r>
      <w:r w:rsidR="00BE0601" w:rsidRPr="00B231C7">
        <w:rPr>
          <w:b/>
          <w:color w:val="000000"/>
          <w:sz w:val="26"/>
          <w:szCs w:val="26"/>
        </w:rPr>
        <w:t>дисциплине «</w:t>
      </w:r>
      <w:r w:rsidR="007452B5" w:rsidRPr="00B231C7">
        <w:rPr>
          <w:b/>
          <w:color w:val="000000"/>
          <w:sz w:val="26"/>
          <w:szCs w:val="26"/>
        </w:rPr>
        <w:t>Уголовная ответственность и ее реализация</w:t>
      </w:r>
      <w:r w:rsidR="00BE0601" w:rsidRPr="00B231C7">
        <w:rPr>
          <w:b/>
          <w:color w:val="000000"/>
          <w:sz w:val="26"/>
          <w:szCs w:val="26"/>
        </w:rPr>
        <w:t xml:space="preserve">» </w:t>
      </w:r>
      <w:r w:rsidRPr="00B231C7">
        <w:rPr>
          <w:b/>
          <w:color w:val="000000"/>
          <w:sz w:val="26"/>
          <w:szCs w:val="26"/>
        </w:rPr>
        <w:t>на 202</w:t>
      </w:r>
      <w:r w:rsidR="00B231C7" w:rsidRPr="00B231C7">
        <w:rPr>
          <w:b/>
          <w:color w:val="000000"/>
          <w:sz w:val="26"/>
          <w:szCs w:val="26"/>
        </w:rPr>
        <w:t>4</w:t>
      </w:r>
      <w:r w:rsidRPr="00B231C7">
        <w:rPr>
          <w:b/>
          <w:color w:val="000000"/>
          <w:sz w:val="26"/>
          <w:szCs w:val="26"/>
        </w:rPr>
        <w:t>-202</w:t>
      </w:r>
      <w:r w:rsidR="00B231C7" w:rsidRPr="00B231C7">
        <w:rPr>
          <w:b/>
          <w:color w:val="000000"/>
          <w:sz w:val="26"/>
          <w:szCs w:val="26"/>
        </w:rPr>
        <w:t>5</w:t>
      </w:r>
      <w:r w:rsidRPr="00B231C7">
        <w:rPr>
          <w:b/>
          <w:color w:val="000000"/>
          <w:sz w:val="26"/>
          <w:szCs w:val="26"/>
        </w:rPr>
        <w:t xml:space="preserve"> учебный год</w:t>
      </w:r>
    </w:p>
    <w:p w:rsidR="0042347B" w:rsidRPr="00B231C7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231C7">
        <w:rPr>
          <w:b/>
          <w:color w:val="000000"/>
          <w:sz w:val="26"/>
          <w:szCs w:val="26"/>
        </w:rPr>
        <w:t>(</w:t>
      </w:r>
      <w:r w:rsidR="001F005C" w:rsidRPr="00B231C7">
        <w:rPr>
          <w:b/>
          <w:color w:val="000000"/>
          <w:sz w:val="26"/>
          <w:szCs w:val="26"/>
        </w:rPr>
        <w:t>направление подготовки 40.0</w:t>
      </w:r>
      <w:r w:rsidR="00BE0601" w:rsidRPr="00B231C7">
        <w:rPr>
          <w:b/>
          <w:color w:val="000000"/>
          <w:sz w:val="26"/>
          <w:szCs w:val="26"/>
        </w:rPr>
        <w:t>4.</w:t>
      </w:r>
      <w:r w:rsidR="001F005C" w:rsidRPr="00B231C7">
        <w:rPr>
          <w:b/>
          <w:color w:val="000000"/>
          <w:sz w:val="26"/>
          <w:szCs w:val="26"/>
        </w:rPr>
        <w:t>01 Юриспруденция, профил</w:t>
      </w:r>
      <w:r w:rsidR="00BE0601" w:rsidRPr="00B231C7">
        <w:rPr>
          <w:b/>
          <w:color w:val="000000"/>
          <w:sz w:val="26"/>
          <w:szCs w:val="26"/>
        </w:rPr>
        <w:t>ь</w:t>
      </w:r>
      <w:r w:rsidR="001F005C" w:rsidRPr="00B231C7">
        <w:rPr>
          <w:b/>
          <w:color w:val="000000"/>
          <w:sz w:val="26"/>
          <w:szCs w:val="26"/>
        </w:rPr>
        <w:t xml:space="preserve"> </w:t>
      </w:r>
      <w:r w:rsidR="00BE0601" w:rsidRPr="00B231C7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B231C7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Социальная природа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Правовые основы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Уголовный закон как юридический фундамент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Правовые позиции Конституционного Суда РФ и их роль в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установлении и реализации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Правовые позиции Верховного Суда РФ по вопросам уголовной ответственности: понятие, виды, значение.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Теоретические основы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Вклад саратовских ученых в развитие учения об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Уголовно-правовые отношения как сфера реализации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Виды уголовной ответственности, выделяемые по характеру уголовно-правовых отношений, и их соотносительная характеристика.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Уголовная (негативная, ретроспективная) ответственность: понятие и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содержание.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Основание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Уголовно-правовой механизм реализации уголовной ответственности: понятие, элементы, содержание.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Формы реализации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Границы и стадии реализации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sz w:val="24"/>
          <w:szCs w:val="24"/>
        </w:rPr>
        <w:t>П</w:t>
      </w:r>
      <w:r w:rsidRPr="00B943FB">
        <w:rPr>
          <w:rFonts w:ascii="Times New Roman CYR" w:hAnsi="Times New Roman CYR" w:cs="Times New Roman CYR"/>
          <w:sz w:val="24"/>
          <w:szCs w:val="24"/>
        </w:rPr>
        <w:t>онятие освобождения от уголовной ответственности и его соотношение со смежными институтами и категориями уголовного права.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Основание и условия освобождения от уголовной ответственности: понятие, сущность, соотношение.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Виды освобождения от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уголовной ответственности в связи с деятельным раскаянием: основание, условия, соотношение с иными видами освобождения от 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уголовной ответственности в связи с примирением с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потерпевшим: общие и отличительные черты.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уголовной ответственност</w:t>
      </w:r>
      <w:bookmarkStart w:id="1" w:name="_GoBack"/>
      <w:bookmarkEnd w:id="1"/>
      <w:r w:rsidRPr="00B943FB">
        <w:rPr>
          <w:rFonts w:ascii="Times New Roman CYR" w:hAnsi="Times New Roman CYR" w:cs="Times New Roman CYR"/>
          <w:sz w:val="24"/>
          <w:szCs w:val="24"/>
        </w:rPr>
        <w:t>и с назначением судебного штрафа: современное содержание и проблемы реализации.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уголовной ответственности в связи с истечением сроков давности. Преступления без срока давности.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B943FB">
        <w:rPr>
          <w:sz w:val="24"/>
          <w:szCs w:val="24"/>
        </w:rPr>
        <w:t>Специальные виды освобождения от уголовной ответственности и особенности их реализации.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уголовной ответственности.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 xml:space="preserve">Понятие уголовного наказания и его соотношение с иными формами реализации уголовной ответственности. 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Цели уголовного наказания: проблемы обоснования, постановки и достижения.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Система наказаний: понятие, современное состояние и перспективы развития.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Штраф как вид уголовного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Лишение права занимать определенные должности и заниматься определенной деятельностью.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color w:val="000000"/>
          <w:sz w:val="24"/>
          <w:szCs w:val="24"/>
        </w:rPr>
        <w:t>Наказания, совокупно ограничивающие трудовые и имущественные права осужденных.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Ограничение свободы.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Лишение свободы как уголовное наказание: сущность, виды, содержание.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lastRenderedPageBreak/>
        <w:t>Перспективы реализации видов уголовного наказания, входящих в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систему наказаний, но не применяемых в современных условиях.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Уголовно-правовой механизм реализации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Понятие назначения уголовного наказания и его общие начала.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Специальные правила назначения наказания при наличии смягчающих обстоятельств.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Специальные правила назначения наказания при множественности преступлений.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Уголовно-правовое воздействие на осужденных, уклоняющихся от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отбывания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Разъяснения Пленума Верховного Суда РФ по вопросам применения уголовно-правовых норм, регламентирующих назначение уголовного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Понятие освобождения от уголовного наказания и его соотношение со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 xml:space="preserve">смежными институтами и категориями уголовного права. 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Основание и условия освобождения от уголовного наказания: понятие, сущность, соотношение.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Виды освобождения от уголовного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Уголовно-правовой механизм реализации освобождения от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Условное осуждение: понятие, уголовно-правовая природа, содержание.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 xml:space="preserve">Условно-досрочное освобождение от отбывания наказания. Замена </w:t>
      </w:r>
      <w:proofErr w:type="spellStart"/>
      <w:r w:rsidRPr="00B943FB">
        <w:rPr>
          <w:rFonts w:ascii="Times New Roman CYR" w:hAnsi="Times New Roman CYR" w:cs="Times New Roman CYR"/>
          <w:sz w:val="24"/>
          <w:szCs w:val="24"/>
        </w:rPr>
        <w:t>неотбытой</w:t>
      </w:r>
      <w:proofErr w:type="spellEnd"/>
      <w:r w:rsidRPr="00B943FB">
        <w:rPr>
          <w:rFonts w:ascii="Times New Roman CYR" w:hAnsi="Times New Roman CYR" w:cs="Times New Roman CYR"/>
          <w:sz w:val="24"/>
          <w:szCs w:val="24"/>
        </w:rPr>
        <w:t xml:space="preserve"> части наказания более мягким видом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наказания в связи с изменением обстановки: основание и условия реализации.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наказания в связи с болезнью: виды и их уголовно-правовое содержание.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Отсрочка отбывания наказания беременным женщинам и осужденным, имеющим ребенка в возрасте до четырнадцати лет: социальная обусловленность и уголовно-правовая характеристика.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B943FB">
        <w:rPr>
          <w:sz w:val="24"/>
          <w:szCs w:val="24"/>
        </w:rPr>
        <w:t>Отсрочка отбывания наказания больным наркоманией: современное содержание и проблемы реализации.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Освобождение от наказания в связи с истечением сроков давности обвинительного приговора суда. Преступления без срока давности.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уголовного наказания.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Амнистия: понятие, сущность, значение.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Помилование: понятие, сущность, значение.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 xml:space="preserve">Судимость и ее роль в реализации уголовной ответственности. 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Уголовная ответственность несовершеннолетних и ее реализация.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Разъяснения Пленума Верховного Суда РФ по вопросам применения уголовно-правовых норм об уголовной ответственности несовершеннолетних.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 xml:space="preserve">Иные меры уголовно-правового характера: понятие, содержание, соотношение с иными формами реализации уголовной ответственности. 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Понятие и уголовно-правовая природа принудительных мер медицинского характера.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Конфискация имущества в уголовном праве.</w:t>
      </w:r>
    </w:p>
    <w:p w:rsidR="00B943FB" w:rsidRPr="00B943FB" w:rsidRDefault="00B943FB" w:rsidP="00B943FB">
      <w:pPr>
        <w:pStyle w:val="a8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B943FB">
        <w:rPr>
          <w:rFonts w:ascii="Times New Roman CYR" w:hAnsi="Times New Roman CYR" w:cs="Times New Roman CYR"/>
          <w:sz w:val="24"/>
          <w:szCs w:val="24"/>
        </w:rPr>
        <w:t>Судебный штраф: понятие, правовая природа, соотношение со</w:t>
      </w:r>
      <w:r w:rsidRPr="00B943FB">
        <w:rPr>
          <w:sz w:val="24"/>
          <w:szCs w:val="24"/>
          <w:lang w:val="en-US"/>
        </w:rPr>
        <w:t> </w:t>
      </w:r>
      <w:r w:rsidRPr="00B943FB">
        <w:rPr>
          <w:rFonts w:ascii="Times New Roman CYR" w:hAnsi="Times New Roman CYR" w:cs="Times New Roman CYR"/>
          <w:sz w:val="24"/>
          <w:szCs w:val="24"/>
        </w:rPr>
        <w:t>смежными категориями уголовного права.</w:t>
      </w: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231C7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B231C7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B231C7" w:rsidRPr="00B231C7">
        <w:rPr>
          <w:sz w:val="26"/>
          <w:szCs w:val="26"/>
        </w:rPr>
        <w:t xml:space="preserve">1 </w:t>
      </w:r>
      <w:r w:rsidRPr="00B231C7">
        <w:rPr>
          <w:sz w:val="26"/>
          <w:szCs w:val="26"/>
        </w:rPr>
        <w:t>мая 202</w:t>
      </w:r>
      <w:r w:rsidR="00B231C7" w:rsidRPr="00B231C7">
        <w:rPr>
          <w:sz w:val="26"/>
          <w:szCs w:val="26"/>
        </w:rPr>
        <w:t>4</w:t>
      </w:r>
      <w:r w:rsidRPr="00B231C7">
        <w:rPr>
          <w:sz w:val="26"/>
          <w:szCs w:val="26"/>
        </w:rPr>
        <w:t xml:space="preserve"> года (протокол № 1</w:t>
      </w:r>
      <w:r w:rsidR="00B231C7" w:rsidRPr="00B231C7">
        <w:rPr>
          <w:sz w:val="26"/>
          <w:szCs w:val="26"/>
        </w:rPr>
        <w:t>4</w:t>
      </w:r>
      <w:r w:rsidRPr="00B231C7">
        <w:rPr>
          <w:sz w:val="26"/>
          <w:szCs w:val="26"/>
        </w:rPr>
        <w:t>).</w:t>
      </w: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231C7">
        <w:rPr>
          <w:sz w:val="26"/>
          <w:szCs w:val="26"/>
        </w:rPr>
        <w:t>Заведующий кафедрой уголовного и</w:t>
      </w:r>
    </w:p>
    <w:p w:rsidR="00A37721" w:rsidRPr="00B231C7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231C7">
        <w:rPr>
          <w:sz w:val="26"/>
          <w:szCs w:val="26"/>
        </w:rPr>
        <w:t>уголовно-исполнительного права, профессор                              А.Г Блинов</w:t>
      </w:r>
    </w:p>
    <w:sectPr w:rsidR="00A37721" w:rsidRPr="00B231C7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34350D6"/>
    <w:multiLevelType w:val="hybridMultilevel"/>
    <w:tmpl w:val="BFB8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42347B"/>
    <w:rsid w:val="00714773"/>
    <w:rsid w:val="007452B5"/>
    <w:rsid w:val="00815D03"/>
    <w:rsid w:val="00913180"/>
    <w:rsid w:val="009A09F7"/>
    <w:rsid w:val="009E486A"/>
    <w:rsid w:val="00A37721"/>
    <w:rsid w:val="00B231C7"/>
    <w:rsid w:val="00B943FB"/>
    <w:rsid w:val="00BE0601"/>
    <w:rsid w:val="00CD3476"/>
    <w:rsid w:val="00DA46A7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91-0566-48EF-A7AD-46F00BF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19</cp:revision>
  <dcterms:created xsi:type="dcterms:W3CDTF">2023-09-07T09:02:00Z</dcterms:created>
  <dcterms:modified xsi:type="dcterms:W3CDTF">2024-09-26T10:40:00Z</dcterms:modified>
</cp:coreProperties>
</file>